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i w:val="0"/>
          <w:caps w:val="0"/>
          <w:color w:val="auto"/>
          <w:spacing w:val="0"/>
          <w:sz w:val="44"/>
          <w:szCs w:val="44"/>
          <w:highlight w:val="none"/>
          <w:lang w:val="en-US" w:eastAsia="zh-CN"/>
        </w:rPr>
        <w:t>广元市司法局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2026年部门预算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auto"/>
          <w:spacing w:val="0"/>
          <w:kern w:val="0"/>
          <w:sz w:val="32"/>
          <w:szCs w:val="32"/>
          <w:highlight w:val="yellow"/>
          <w:shd w:val="clear" w:color="auto" w:fill="FFFFFF"/>
          <w:lang w:val="en-US" w:eastAsia="zh-CN" w:bidi="ar"/>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pPr>
        <w:jc w:val="cente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目   录</w:t>
      </w:r>
    </w:p>
    <w:p>
      <w:pPr>
        <w:numPr>
          <w:ilvl w:val="0"/>
          <w:numId w:val="1"/>
        </w:numPr>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广元市司法局概况 </w:t>
      </w:r>
    </w:p>
    <w:p>
      <w:pPr>
        <w:numPr>
          <w:ilvl w:val="0"/>
          <w:numId w:val="2"/>
        </w:numPr>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基本职能及主要工作 </w:t>
      </w:r>
    </w:p>
    <w:p>
      <w:pPr>
        <w:numPr>
          <w:ilvl w:val="0"/>
          <w:numId w:val="2"/>
        </w:numPr>
        <w:ind w:left="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部门预算单位构成</w:t>
      </w:r>
    </w:p>
    <w:p>
      <w:pPr>
        <w:numPr>
          <w:ilvl w:val="0"/>
          <w:numId w:val="1"/>
        </w:numPr>
        <w:ind w:left="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广元市司法局2026年部门预算情况说明</w:t>
      </w:r>
    </w:p>
    <w:p>
      <w:pPr>
        <w:numPr>
          <w:ilvl w:val="0"/>
          <w:numId w:val="1"/>
        </w:numPr>
        <w:ind w:left="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名词解释</w:t>
      </w:r>
    </w:p>
    <w:p>
      <w:pPr>
        <w:numPr>
          <w:ilvl w:val="0"/>
          <w:numId w:val="1"/>
        </w:numPr>
        <w:ind w:left="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广元市司法局2026年部门预算表</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部门收支总表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部门收入总表</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部门支出总表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财政拨款收支预算总表</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财政拨款支出预算表（部门经济分类科目）</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一般公共预算支出预算表</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一般公共预算基本支出预算表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一般公共预算项目支出预算表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一般公共预算“三公”经费支出预算表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政府性基金预算支出表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政府性基金预算“三公”经费支出预算表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国有资本经营预算支出表 </w:t>
      </w:r>
    </w:p>
    <w:p>
      <w:pPr>
        <w:numPr>
          <w:ilvl w:val="0"/>
          <w:numId w:val="3"/>
        </w:numPr>
        <w:ind w:left="160" w:leftChars="0" w:firstLine="0" w:firstLineChars="0"/>
        <w:jc w:val="both"/>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部门预算项目支出绩效目标表 </w:t>
      </w:r>
    </w:p>
    <w:p>
      <w:pPr>
        <w:numPr>
          <w:ilvl w:val="0"/>
          <w:numId w:val="3"/>
        </w:numPr>
        <w:ind w:left="160" w:leftChars="0" w:firstLine="0" w:firstLineChars="0"/>
        <w:jc w:val="both"/>
        <w:rPr>
          <w:rFonts w:hint="default" w:ascii="黑体" w:hAnsi="黑体" w:eastAsia="黑体" w:cs="黑体"/>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caps w:val="0"/>
          <w:color w:val="auto"/>
          <w:spacing w:val="0"/>
          <w:kern w:val="0"/>
          <w:sz w:val="32"/>
          <w:szCs w:val="32"/>
          <w:highlight w:val="none"/>
          <w:shd w:val="clear" w:color="auto" w:fill="FFFFFF"/>
          <w:lang w:val="en-US" w:eastAsia="zh-CN" w:bidi="ar"/>
        </w:rPr>
        <w:t xml:space="preserve">部门整体支出绩效目标表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auto"/>
          <w:spacing w:val="0"/>
          <w:kern w:val="0"/>
          <w:sz w:val="28"/>
          <w:szCs w:val="28"/>
          <w:highlight w:val="none"/>
          <w:shd w:val="clear" w:color="auto" w:fill="FFFFFF"/>
          <w:lang w:val="en-US" w:eastAsia="zh-CN" w:bidi="ar"/>
        </w:rPr>
      </w:pPr>
    </w:p>
    <w:p>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广元市司法局</w:t>
      </w:r>
      <w:r>
        <w:rPr>
          <w:rFonts w:hint="eastAsia" w:ascii="方正小标宋简体" w:hAnsi="方正小标宋简体" w:eastAsia="方正小标宋简体" w:cs="方正小标宋简体"/>
          <w:color w:val="auto"/>
          <w:sz w:val="44"/>
          <w:szCs w:val="44"/>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广元市司法局</w:t>
      </w:r>
      <w:r>
        <w:rPr>
          <w:rFonts w:hint="eastAsia" w:ascii="楷体_GB2312" w:hAnsi="楷体_GB2312" w:eastAsia="楷体_GB2312" w:cs="楷体_GB2312"/>
          <w:color w:val="auto"/>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rPr>
        <w:t>广元市司法局是广元市人民政府工作部门，负责贯彻落实党中央关于全面依法治国的方针政策和省委、市委的决策部署，在履行职责过程中坚持和加强党对全</w:t>
      </w:r>
      <w:r>
        <w:rPr>
          <w:rFonts w:hint="eastAsia" w:ascii="仿宋_GB2312" w:hAnsi="仿宋_GB2312" w:eastAsia="仿宋_GB2312" w:cs="仿宋_GB2312"/>
          <w:color w:val="auto"/>
          <w:kern w:val="0"/>
          <w:sz w:val="32"/>
          <w:szCs w:val="32"/>
          <w:shd w:val="clear" w:color="auto" w:fill="FFFFFF"/>
          <w:lang w:val="en-US" w:eastAsia="zh-CN"/>
        </w:rPr>
        <w:t>面</w:t>
      </w:r>
      <w:r>
        <w:rPr>
          <w:rFonts w:hint="eastAsia" w:ascii="仿宋_GB2312" w:hAnsi="仿宋_GB2312" w:eastAsia="仿宋_GB2312" w:cs="仿宋_GB2312"/>
          <w:color w:val="auto"/>
          <w:kern w:val="0"/>
          <w:sz w:val="32"/>
          <w:szCs w:val="32"/>
          <w:shd w:val="clear" w:color="auto" w:fill="FFFFFF"/>
        </w:rPr>
        <w:t>依法治市工作的集中统一领导。主要职责是：承担全面依法治国、依法治省和依法治市重大问题的政策研究，协调有关方面提出全面依法治市规划建议，负责有关重大决策部署督察工作；承担统筹规划立法工作的责任；负责起草或者组织起草地方性法规、市政府规章草案；承担市政府规章的解释、立法后评估工作；负责市政府规范性文件、重大行政决策发布前的合法性审查；承担统筹推进法治政府建设的责任；承担统筹规划法治社会建设的责任；指导管理社区矫正工作；负责全市公共法律服务体系建设；负责全市国家统一法律职业资格考试工作；负责本系统警车管理工作；规划、协调、指导法治人才队伍建设相关工作；负责并指导本系统行政审批工作；完成市委和市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（二）广元市司法局2026</w:t>
      </w:r>
      <w:r>
        <w:rPr>
          <w:rFonts w:hint="eastAsia" w:ascii="楷体_GB2312" w:hAnsi="楷体_GB2312" w:eastAsia="楷体_GB2312" w:cs="楷体_GB2312"/>
          <w:color w:val="auto"/>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color w:val="auto"/>
          <w:sz w:val="32"/>
          <w:szCs w:val="32"/>
          <w:lang w:val="en-US" w:eastAsia="zh-CN"/>
        </w:rPr>
        <w:t xml:space="preserve"> </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严格落实“第一议题”制度，全面落实意识形态工作责任制。健全重大事项请示报告清单制度，加强对重要部署、重点工作的跟踪督办和落实反馈，常态化开展回头看。严格落实</w:t>
      </w:r>
      <w:r>
        <w:rPr>
          <w:rFonts w:hint="eastAsia" w:ascii="仿宋_GB2312" w:hAnsi="仿宋_GB2312" w:eastAsia="仿宋_GB2312" w:cs="仿宋_GB2312"/>
          <w:color w:val="auto"/>
          <w:kern w:val="0"/>
          <w:sz w:val="32"/>
          <w:szCs w:val="32"/>
          <w:shd w:val="clear" w:color="auto" w:fill="FFFFFF"/>
          <w:lang w:eastAsia="zh-CN"/>
        </w:rPr>
        <w:t>党建工作责任制</w:t>
      </w:r>
      <w:r>
        <w:rPr>
          <w:rFonts w:hint="eastAsia" w:ascii="仿宋_GB2312" w:hAnsi="仿宋_GB2312" w:eastAsia="仿宋_GB2312" w:cs="仿宋_GB2312"/>
          <w:color w:val="auto"/>
          <w:kern w:val="0"/>
          <w:sz w:val="32"/>
          <w:szCs w:val="32"/>
          <w:shd w:val="clear" w:color="auto" w:fill="FFFFFF"/>
        </w:rPr>
        <w:t>，分级分类开展政治和履职能力培训，有序开展干部轮岗锻炼。巩固拓展深入贯彻中央八项规定精神学习教育</w:t>
      </w:r>
      <w:r>
        <w:rPr>
          <w:rFonts w:hint="eastAsia" w:ascii="仿宋_GB2312" w:hAnsi="仿宋_GB2312" w:eastAsia="仿宋_GB2312" w:cs="仿宋_GB2312"/>
          <w:color w:val="auto"/>
          <w:kern w:val="0"/>
          <w:sz w:val="32"/>
          <w:szCs w:val="32"/>
          <w:shd w:val="clear" w:color="auto" w:fill="FFFFFF"/>
          <w:lang w:eastAsia="zh-CN"/>
        </w:rPr>
        <w:t>成果，</w:t>
      </w:r>
      <w:r>
        <w:rPr>
          <w:rFonts w:hint="eastAsia" w:ascii="仿宋_GB2312" w:hAnsi="仿宋_GB2312" w:eastAsia="仿宋_GB2312" w:cs="仿宋_GB2312"/>
          <w:color w:val="auto"/>
          <w:kern w:val="0"/>
          <w:sz w:val="32"/>
          <w:szCs w:val="32"/>
          <w:shd w:val="clear" w:color="auto" w:fill="FFFFFF"/>
        </w:rPr>
        <w:t>深化清廉机关、清廉家庭建设</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编制新一轮全市法治建设“一规划两方案”</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精准做好各类合作协议、政策措施等涉法事务的合法性审查</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落实</w:t>
      </w:r>
      <w:r>
        <w:rPr>
          <w:rFonts w:hint="eastAsia" w:ascii="仿宋_GB2312" w:hAnsi="仿宋_GB2312" w:eastAsia="仿宋_GB2312" w:cs="仿宋_GB2312"/>
          <w:color w:val="auto"/>
          <w:kern w:val="0"/>
          <w:sz w:val="32"/>
          <w:szCs w:val="32"/>
          <w:shd w:val="clear" w:color="auto" w:fill="FFFFFF"/>
        </w:rPr>
        <w:t>《广元市规范涉企行政检查若干措施》，</w:t>
      </w:r>
      <w:r>
        <w:rPr>
          <w:rFonts w:hint="eastAsia" w:ascii="仿宋_GB2312" w:hAnsi="仿宋_GB2312" w:eastAsia="仿宋_GB2312" w:cs="仿宋_GB2312"/>
          <w:color w:val="auto"/>
          <w:kern w:val="0"/>
          <w:sz w:val="32"/>
          <w:szCs w:val="32"/>
          <w:shd w:val="clear" w:color="auto" w:fill="FFFFFF"/>
          <w:lang w:eastAsia="zh-CN"/>
        </w:rPr>
        <w:t>全面推行</w:t>
      </w:r>
      <w:r>
        <w:rPr>
          <w:rFonts w:hint="eastAsia" w:ascii="仿宋_GB2312" w:hAnsi="仿宋_GB2312" w:eastAsia="仿宋_GB2312" w:cs="仿宋_GB2312"/>
          <w:color w:val="auto"/>
          <w:kern w:val="0"/>
          <w:sz w:val="32"/>
          <w:szCs w:val="32"/>
          <w:shd w:val="clear" w:color="auto" w:fill="FFFFFF"/>
        </w:rPr>
        <w:t>“天府入企码”</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持续规范涉企行政执法。开展专项公益法律服务活动，拓展公证、仲裁、鉴定业务范围。深化行政复议服务营商环境三年行动，畅通涉企行政复议“绿色通道”。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3.抓好规范性文件审核与备案，持续完善法律顾问团管理制度。严格落实《广元市重大行政决策程序规定》，加强对年度决策目录事项的全程合法性审查与指导。</w:t>
      </w:r>
      <w:r>
        <w:rPr>
          <w:rFonts w:hint="eastAsia" w:ascii="仿宋_GB2312" w:hAnsi="仿宋_GB2312" w:eastAsia="仿宋_GB2312" w:cs="仿宋_GB2312"/>
          <w:color w:val="auto"/>
          <w:kern w:val="0"/>
          <w:sz w:val="32"/>
          <w:szCs w:val="32"/>
          <w:shd w:val="clear" w:color="auto" w:fill="FFFFFF"/>
        </w:rPr>
        <w:t>健全行政执法监督协作机制，开展行政执法重点领域专项监督，严格落实重大行政处罚行政强制备案审查。开展行政复议“以案促治”专项活动，深化府院、府检联动。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推动公共法律服务实体</w:t>
      </w:r>
      <w:r>
        <w:rPr>
          <w:rFonts w:hint="eastAsia" w:ascii="仿宋_GB2312" w:hAnsi="仿宋_GB2312" w:eastAsia="仿宋_GB2312" w:cs="仿宋_GB2312"/>
          <w:color w:val="auto"/>
          <w:kern w:val="0"/>
          <w:sz w:val="32"/>
          <w:szCs w:val="32"/>
          <w:shd w:val="clear" w:color="auto" w:fill="FFFFFF"/>
          <w:lang w:eastAsia="zh-CN"/>
        </w:rPr>
        <w:t>平</w:t>
      </w:r>
      <w:r>
        <w:rPr>
          <w:rFonts w:hint="eastAsia" w:ascii="仿宋_GB2312" w:hAnsi="仿宋_GB2312" w:eastAsia="仿宋_GB2312" w:cs="仿宋_GB2312"/>
          <w:color w:val="auto"/>
          <w:kern w:val="0"/>
          <w:sz w:val="32"/>
          <w:szCs w:val="32"/>
          <w:shd w:val="clear" w:color="auto" w:fill="FFFFFF"/>
        </w:rPr>
        <w:t>台增项、热线平台接听、网络平台扩容，提升公共法律服务可及率、满意度。做好202</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年度法考组织保障工作，深化公证领域“放管服”改革，</w:t>
      </w:r>
      <w:r>
        <w:rPr>
          <w:rFonts w:hint="eastAsia" w:ascii="仿宋_GB2312" w:hAnsi="仿宋_GB2312" w:eastAsia="仿宋_GB2312" w:cs="仿宋_GB2312"/>
          <w:color w:val="auto"/>
          <w:kern w:val="0"/>
          <w:sz w:val="32"/>
          <w:szCs w:val="32"/>
          <w:shd w:val="clear" w:color="auto" w:fill="FFFFFF"/>
          <w:lang w:eastAsia="zh-CN"/>
        </w:rPr>
        <w:t>加强重点群体</w:t>
      </w:r>
      <w:r>
        <w:rPr>
          <w:rFonts w:hint="eastAsia" w:ascii="仿宋_GB2312" w:hAnsi="仿宋_GB2312" w:eastAsia="仿宋_GB2312" w:cs="仿宋_GB2312"/>
          <w:color w:val="auto"/>
          <w:kern w:val="0"/>
          <w:sz w:val="32"/>
          <w:szCs w:val="32"/>
          <w:shd w:val="clear" w:color="auto" w:fill="FFFFFF"/>
        </w:rPr>
        <w:t>法律援助</w:t>
      </w:r>
      <w:r>
        <w:rPr>
          <w:rFonts w:hint="eastAsia" w:ascii="仿宋_GB2312" w:hAnsi="仿宋_GB2312" w:eastAsia="仿宋_GB2312" w:cs="仿宋_GB2312"/>
          <w:color w:val="auto"/>
          <w:kern w:val="0"/>
          <w:sz w:val="32"/>
          <w:szCs w:val="32"/>
          <w:shd w:val="clear" w:color="auto" w:fill="FFFFFF"/>
          <w:lang w:eastAsia="zh-CN"/>
        </w:rPr>
        <w:t>维权服务，</w:t>
      </w:r>
      <w:r>
        <w:rPr>
          <w:rFonts w:hint="eastAsia" w:ascii="仿宋_GB2312" w:hAnsi="仿宋_GB2312" w:eastAsia="仿宋_GB2312" w:cs="仿宋_GB2312"/>
          <w:color w:val="auto"/>
          <w:kern w:val="0"/>
          <w:sz w:val="32"/>
          <w:szCs w:val="32"/>
          <w:shd w:val="clear" w:color="auto" w:fill="FFFFFF"/>
        </w:rPr>
        <w:t>完善法律服务人才队伍</w:t>
      </w:r>
      <w:r>
        <w:rPr>
          <w:rFonts w:hint="eastAsia" w:ascii="仿宋_GB2312" w:hAnsi="仿宋_GB2312" w:eastAsia="仿宋_GB2312" w:cs="仿宋_GB2312"/>
          <w:color w:val="auto"/>
          <w:kern w:val="0"/>
          <w:sz w:val="32"/>
          <w:szCs w:val="32"/>
          <w:shd w:val="clear" w:color="auto" w:fill="FFFFFF"/>
          <w:lang w:eastAsia="zh-CN"/>
        </w:rPr>
        <w:t>培养</w:t>
      </w:r>
      <w:r>
        <w:rPr>
          <w:rFonts w:hint="eastAsia" w:ascii="仿宋_GB2312" w:hAnsi="仿宋_GB2312" w:eastAsia="仿宋_GB2312" w:cs="仿宋_GB2312"/>
          <w:color w:val="auto"/>
          <w:kern w:val="0"/>
          <w:sz w:val="32"/>
          <w:szCs w:val="32"/>
          <w:shd w:val="clear" w:color="auto" w:fill="FFFFFF"/>
        </w:rPr>
        <w:t>机制</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深入开展“九五”普法，常态化实施“法治四川行”一月一主题活动</w:t>
      </w:r>
      <w:r>
        <w:rPr>
          <w:rFonts w:hint="eastAsia" w:ascii="仿宋_GB2312" w:hAnsi="仿宋_GB2312" w:eastAsia="仿宋_GB2312" w:cs="仿宋_GB2312"/>
          <w:color w:val="auto"/>
          <w:kern w:val="0"/>
          <w:sz w:val="32"/>
          <w:szCs w:val="32"/>
          <w:shd w:val="clear" w:color="auto" w:fill="FFFFFF"/>
        </w:rPr>
        <w:t>，构建“点单式”精准普法体系</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rPr>
        <w:t>常态化开展矛盾纠纷“大排查大起底大化解”，配合做好矛盾纠纷“一地办”工作。深入实施社区矫正质量提升两年行动，联合广元民盟开展社区矫正对象教育帮扶、心理疏导，全面完成社区矫正“三专”队伍建设，加快推进智慧矫正中心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sectPr>
          <w:pgSz w:w="11906" w:h="16838"/>
          <w:pgMar w:top="2098" w:right="1474" w:bottom="1984" w:left="1587" w:header="720" w:footer="1559" w:gutter="0"/>
          <w:pgNumType w:fmt="decimal"/>
          <w:cols w:space="0" w:num="1"/>
          <w:rtlGutter w:val="0"/>
          <w:docGrid w:type="lines" w:linePitch="312" w:charSpace="0"/>
        </w:sectPr>
      </w:pPr>
      <w:r>
        <w:rPr>
          <w:rFonts w:hint="eastAsia" w:ascii="仿宋_GB2312" w:hAnsi="仿宋_GB2312" w:eastAsia="仿宋_GB2312" w:cs="仿宋_GB2312"/>
          <w:color w:val="auto"/>
          <w:sz w:val="32"/>
          <w:szCs w:val="32"/>
        </w:rPr>
        <w:t>广元市司法局下属二级</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个，其他事业单位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主要包括：广元市司法局局机关、</w:t>
      </w:r>
      <w:r>
        <w:rPr>
          <w:rFonts w:hint="eastAsia" w:ascii="仿宋_GB2312" w:hAnsi="仿宋_GB2312" w:eastAsia="仿宋_GB2312" w:cs="仿宋_GB2312"/>
          <w:color w:val="auto"/>
          <w:kern w:val="0"/>
          <w:sz w:val="32"/>
          <w:szCs w:val="32"/>
          <w:shd w:val="clear" w:color="auto" w:fill="FFFFFF"/>
        </w:rPr>
        <w:t>广元仲裁委秘书处</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广元市司法局2026年部门预算情况说明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按照综合预算的原则，广元市司法局所有收入和支出均纳入部门预算管理。收入包括：一般公共预算拨款收入、其他收入；支出包括：</w:t>
      </w:r>
      <w:r>
        <w:rPr>
          <w:rFonts w:hint="eastAsia" w:ascii="仿宋_GB2312" w:hAnsi="仿宋_GB2312" w:eastAsia="仿宋_GB2312" w:cs="仿宋_GB2312"/>
          <w:color w:val="auto"/>
          <w:sz w:val="32"/>
          <w:szCs w:val="32"/>
        </w:rPr>
        <w:t>公共安全支出、社会保障和就业支出、卫生健康支出、住房保障支出</w:t>
      </w:r>
      <w:r>
        <w:rPr>
          <w:rFonts w:hint="eastAsia" w:ascii="仿宋_GB2312" w:hAnsi="仿宋_GB2312" w:eastAsia="仿宋_GB2312" w:cs="仿宋_GB2312"/>
          <w:color w:val="auto"/>
          <w:sz w:val="32"/>
          <w:szCs w:val="32"/>
          <w:lang w:val="en-US" w:eastAsia="zh-CN"/>
        </w:rPr>
        <w:t>。广元市司法局2026年收支预算总数2365.76万元，比2025年收支预算总数增加104.51万元，主要原因是2026年我部门在职、退休人员均有所增加。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广元市司法局2026年收入预算2365.76万元，其中：一般公共预算拨款收入2315.76万元，占97.89%；其他收入50万元，占2.11%。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广元市司法局2026年支出预算2365.76万元，其中：基本支出1971.28万元，占83.33%；项目支出394.48万元，占16.67%。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广元市司法局2026年财政拨款收支预算总数2315.76万元，比2025年财政拨款收支预算总数增加104.51万元，主要原因是2026年我部门财政供养人员增加。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收入包括：本年一般公共预算拨款收入2315.76万元；支出包括：公共安全支出1968.58万元、</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155.88</w:t>
      </w:r>
      <w:r>
        <w:rPr>
          <w:rFonts w:hint="eastAsia" w:ascii="仿宋_GB2312" w:hAnsi="仿宋_GB2312" w:eastAsia="仿宋_GB2312" w:cs="仿宋_GB2312"/>
          <w:color w:val="auto"/>
          <w:sz w:val="32"/>
          <w:szCs w:val="32"/>
        </w:rPr>
        <w:t>万元、卫生健康支出</w:t>
      </w:r>
      <w:r>
        <w:rPr>
          <w:rFonts w:hint="eastAsia" w:ascii="仿宋_GB2312" w:hAnsi="仿宋_GB2312" w:eastAsia="仿宋_GB2312" w:cs="仿宋_GB2312"/>
          <w:color w:val="auto"/>
          <w:sz w:val="32"/>
          <w:szCs w:val="32"/>
          <w:lang w:val="en-US" w:eastAsia="zh-CN"/>
        </w:rPr>
        <w:t>50.79</w:t>
      </w:r>
      <w:r>
        <w:rPr>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sz w:val="32"/>
          <w:szCs w:val="32"/>
          <w:lang w:val="en-US" w:eastAsia="zh-CN"/>
        </w:rPr>
        <w:t>140.52</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三、一般公共预算当年拨款情况说明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广元市司法局2026年一般公共预算当年拨款2315.76万元，比2025年预算数增加104.51万元，主要原因是2026年我部门财政供养人员增加。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公共安全支出</w:t>
      </w:r>
      <w:r>
        <w:rPr>
          <w:rFonts w:hint="eastAsia" w:ascii="仿宋_GB2312" w:hAnsi="仿宋_GB2312" w:eastAsia="仿宋_GB2312" w:cs="仿宋_GB2312"/>
          <w:color w:val="auto"/>
          <w:sz w:val="32"/>
          <w:szCs w:val="32"/>
          <w:lang w:val="en-US" w:eastAsia="zh-CN"/>
        </w:rPr>
        <w:t>1968.58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85.01</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155.88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6.73</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50.79</w:t>
      </w:r>
      <w:r>
        <w:rPr>
          <w:rFonts w:hint="eastAsia" w:ascii="仿宋_GB2312" w:hAnsi="仿宋_GB2312" w:eastAsia="仿宋_GB2312" w:cs="仿宋_GB2312"/>
          <w:color w:val="auto"/>
          <w:sz w:val="32"/>
          <w:szCs w:val="32"/>
        </w:rPr>
        <w:t>万元，占2.1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140.52</w:t>
      </w:r>
      <w:r>
        <w:rPr>
          <w:rFonts w:hint="eastAsia" w:ascii="仿宋_GB2312" w:hAnsi="仿宋_GB2312" w:eastAsia="仿宋_GB2312" w:cs="仿宋_GB2312"/>
          <w:color w:val="auto"/>
          <w:sz w:val="32"/>
          <w:szCs w:val="32"/>
        </w:rPr>
        <w:t>万元，占6.0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1.公共安全（类）司法（款）行政运行（项）202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1556.58</w:t>
      </w:r>
      <w:r>
        <w:rPr>
          <w:rFonts w:hint="eastAsia" w:ascii="仿宋_GB2312" w:hAnsi="仿宋_GB2312" w:eastAsia="仿宋_GB2312" w:cs="仿宋_GB2312"/>
          <w:color w:val="auto"/>
          <w:sz w:val="32"/>
          <w:szCs w:val="32"/>
        </w:rPr>
        <w:t>万元，主要用于：行政单位工资奖金津补贴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办公费、印刷费、水费、电费、</w:t>
      </w:r>
      <w:r>
        <w:rPr>
          <w:rFonts w:hint="eastAsia" w:ascii="仿宋_GB2312" w:hAnsi="仿宋_GB2312" w:eastAsia="仿宋_GB2312" w:cs="仿宋_GB2312"/>
          <w:color w:val="auto"/>
          <w:sz w:val="32"/>
          <w:szCs w:val="32"/>
          <w:lang w:eastAsia="zh-CN"/>
        </w:rPr>
        <w:t>邮电费、</w:t>
      </w:r>
      <w:r>
        <w:rPr>
          <w:rFonts w:hint="eastAsia" w:ascii="仿宋_GB2312" w:hAnsi="仿宋_GB2312" w:eastAsia="仿宋_GB2312" w:cs="仿宋_GB2312"/>
          <w:color w:val="auto"/>
          <w:sz w:val="32"/>
          <w:szCs w:val="32"/>
        </w:rPr>
        <w:t>物业管理费、差旅费、维修（护）费、会议费、培训费、公务接待费、劳务费、</w:t>
      </w:r>
      <w:r>
        <w:rPr>
          <w:rFonts w:hint="eastAsia" w:ascii="仿宋_GB2312" w:hAnsi="仿宋_GB2312" w:eastAsia="仿宋_GB2312" w:cs="仿宋_GB2312"/>
          <w:color w:val="auto"/>
          <w:sz w:val="32"/>
          <w:szCs w:val="32"/>
          <w:lang w:eastAsia="zh-CN"/>
        </w:rPr>
        <w:t>委托业务费、工会经费、</w:t>
      </w:r>
      <w:r>
        <w:rPr>
          <w:rFonts w:hint="eastAsia" w:ascii="仿宋_GB2312" w:hAnsi="仿宋_GB2312" w:eastAsia="仿宋_GB2312" w:cs="仿宋_GB2312"/>
          <w:color w:val="auto"/>
          <w:sz w:val="32"/>
          <w:szCs w:val="32"/>
        </w:rPr>
        <w:t>公务用车运行维护费、其他交通费用、其他商品和服务支出</w:t>
      </w:r>
      <w:r>
        <w:rPr>
          <w:rFonts w:hint="eastAsia" w:ascii="仿宋_GB2312" w:hAnsi="仿宋_GB2312" w:eastAsia="仿宋_GB2312" w:cs="仿宋_GB2312"/>
          <w:color w:val="auto"/>
          <w:sz w:val="32"/>
          <w:szCs w:val="32"/>
          <w:lang w:eastAsia="zh-CN"/>
        </w:rPr>
        <w:t>、对个人和家庭的补助。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公共安全（类）司法（款）基层司法业务（项）202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年预算数为6万元，主要用于：基层业务的支出，包括基层工作指导费、调解费、安置帮教费、司法所经费和公共法律服务平台相关支出、人民陪审员选任管理费用、人民监督员选任管理费用等支出。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公共安全（类）司法（款）普法宣传（项）202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万元，主要用于：组织各种媒体的宣传、普法装备与设施、宣传资料、对外宣传、法</w:t>
      </w:r>
      <w:r>
        <w:rPr>
          <w:rFonts w:hint="eastAsia" w:ascii="仿宋_GB2312" w:hAnsi="仿宋_GB2312" w:eastAsia="仿宋_GB2312" w:cs="仿宋_GB2312"/>
          <w:color w:val="auto"/>
          <w:sz w:val="32"/>
          <w:szCs w:val="32"/>
          <w:lang w:eastAsia="zh-CN"/>
        </w:rPr>
        <w:t>治</w:t>
      </w:r>
      <w:r>
        <w:rPr>
          <w:rFonts w:hint="eastAsia" w:ascii="仿宋_GB2312" w:hAnsi="仿宋_GB2312" w:eastAsia="仿宋_GB2312" w:cs="仿宋_GB2312"/>
          <w:color w:val="auto"/>
          <w:sz w:val="32"/>
          <w:szCs w:val="32"/>
        </w:rPr>
        <w:t>作品的审读评审等方面的支出。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公共安全（类）司法（款）公共法律服务（项）202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279.16</w:t>
      </w:r>
      <w:r>
        <w:rPr>
          <w:rFonts w:hint="eastAsia" w:ascii="仿宋_GB2312" w:hAnsi="仿宋_GB2312" w:eastAsia="仿宋_GB2312" w:cs="仿宋_GB2312"/>
          <w:color w:val="auto"/>
          <w:sz w:val="32"/>
          <w:szCs w:val="32"/>
        </w:rPr>
        <w:t>万元，主要用于：法律援助、司法鉴定、公证、仲裁等公共法律服务工作的相关支出。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公共安全（类）司法（款）国家统一法律职业资格考试（项）202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年预算数为10万元，主要用于：国家统一法律职业资格考试及管理的相关支出。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公共安全（类）司法（款）法治建设（项）202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万元，主要用于：全面依法治国相关工作和行政立法、执法监督、行政复议等方面的支出。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公共安全（类）司法（款）事业运行（项）202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72.56</w:t>
      </w:r>
      <w:r>
        <w:rPr>
          <w:rFonts w:hint="eastAsia" w:ascii="仿宋_GB2312" w:hAnsi="仿宋_GB2312" w:eastAsia="仿宋_GB2312" w:cs="仿宋_GB2312"/>
          <w:color w:val="auto"/>
          <w:sz w:val="32"/>
          <w:szCs w:val="32"/>
        </w:rPr>
        <w:t>万元，主要用于：下属事业单位工资奖金津补贴、办公费、印刷费、水费、电费、物业管理费、差旅费、维修（护）费、培训费、委托业务费、劳务费、公务用车运行维护费、其他商品和服务支出。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8.公共安全（类）司法（款）其他司法支出（项）202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年预算数为7.28万元，主要用于：乡村振兴工作经费支出。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9.社会保障和就业（类）行政事业单位养老支出（款）机关事业单位基本养老保险缴费支出（项）202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153.38</w:t>
      </w:r>
      <w:r>
        <w:rPr>
          <w:rFonts w:hint="eastAsia" w:ascii="仿宋_GB2312" w:hAnsi="仿宋_GB2312" w:eastAsia="仿宋_GB2312" w:cs="仿宋_GB2312"/>
          <w:color w:val="auto"/>
          <w:sz w:val="32"/>
          <w:szCs w:val="32"/>
        </w:rPr>
        <w:t>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10.社会保障和就业（类）其他社会保障和就业支出（款）其他社会保障和就业支出（项）202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2.50</w:t>
      </w:r>
      <w:r>
        <w:rPr>
          <w:rFonts w:hint="eastAsia" w:ascii="仿宋_GB2312" w:hAnsi="仿宋_GB2312" w:eastAsia="仿宋_GB2312" w:cs="仿宋_GB2312"/>
          <w:color w:val="auto"/>
          <w:sz w:val="32"/>
          <w:szCs w:val="32"/>
        </w:rPr>
        <w:t xml:space="preserve">万元，主要用于：除上述项目以外其他用于社会保障和就业方面的支出。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11.卫生健康（类）行政事业单位医疗（款）行政单位医疗（项）202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50.79</w:t>
      </w:r>
      <w:r>
        <w:rPr>
          <w:rFonts w:hint="eastAsia" w:ascii="仿宋_GB2312" w:hAnsi="仿宋_GB2312" w:eastAsia="仿宋_GB2312" w:cs="仿宋_GB2312"/>
          <w:color w:val="auto"/>
          <w:sz w:val="32"/>
          <w:szCs w:val="32"/>
        </w:rPr>
        <w:t>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12.住房保障（类）住房改革支出（款）住房公积金（项）202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140.52</w:t>
      </w:r>
      <w:r>
        <w:rPr>
          <w:rFonts w:hint="eastAsia" w:ascii="仿宋_GB2312" w:hAnsi="仿宋_GB2312" w:eastAsia="仿宋_GB2312" w:cs="仿宋_GB2312"/>
          <w:color w:val="auto"/>
          <w:sz w:val="32"/>
          <w:szCs w:val="32"/>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广元市司法局2026年一般公共预算基本支出1971.28万元，其中：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人员经费1701.12万元，主要包括：基本工资、津贴补贴、奖金、绩效工资、机关事业单位基本养老保险缴费、职工基本医疗保险缴费、其他社会保障缴费、住房公积金、生活补助、奖励金等支出。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270.16万元，主要包括：办公费、印刷费、水费、电费、邮电费、物业管理费、差旅费、维修（护）费、会议费、培训费、公务接待费、劳务费、委托业务费、工会经费、公务用车运行维护费、其他交通费用、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广元市司法局2026年“三公”经费财政拨款预算数9万元，其中：公务接待费3万元，公务用车购置及运行维护费6万元，因公出国（境）经费0万元。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公务接待费与2025年预算相比下降3万元，主要原因是</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厉行节约，按财政要求压减“三公”经费预算，减少公务接待费开支。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2026年公务接待费计划用于执行接待考察调研、检查指导等公务活动开支的交通费、住宿费、用餐费等。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公务用车购置及运行维护费与2025年预算相比持平。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单位现有公务用车4辆，其中：轿车1辆，旅行车（含商务车）1辆，越野车1辆，小型客车1辆。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2026年安排公务用车购置费0万元，无公务用车购置计划。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2026年安排公务用车运行维护费6万元，用于4辆公务用车燃油、过路（桥）、维修、保险等方面支出，主要保障单位正常执法执勤工作的开展。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因公出国（境）经费与2025年预算相比持平，2026年部门预算未编列因公出国（境）经费，未安排出国（境）任务和计划。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广元市司法局2026年没有使用政府性基金预算拨款安排的支出。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广元市司法局2026年没有使用国有资本经营预算拨款安排的支出。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八、其他重要事项的情况说明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（一）机关运行经费情况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广元市司法局下属局机关等1家行政单位和广元市司法局下属1家参公管理事业单位的机关运行经费财政拨款预算为270.16万元，比2025年预算减少0.46万元，下降0.17%。主要原因是2026年我部门公用经费标准减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2026年，广元市司法局安排政府采购预算5万元，其中：政府采购服务预算5万元。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截至2026年底，广元市司法局共有车辆4辆，</w:t>
      </w:r>
      <w:r>
        <w:rPr>
          <w:rFonts w:hint="eastAsia" w:ascii="仿宋_GB2312" w:hAnsi="仿宋_GB2312" w:eastAsia="仿宋_GB2312" w:cs="仿宋_GB2312"/>
          <w:color w:val="auto"/>
          <w:sz w:val="32"/>
          <w:szCs w:val="32"/>
        </w:rPr>
        <w:t>其中，执法执勤用车4辆。单位无价值200万元以上的大型设备。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2026年部门预算未安排购置车辆及单位价值200万元以上大型设备。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（四）预算绩效情况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b/>
          <w:bCs/>
          <w:i w:val="0"/>
          <w:caps w:val="0"/>
          <w:color w:val="auto"/>
          <w:spacing w:val="0"/>
          <w:kern w:val="0"/>
          <w:sz w:val="44"/>
          <w:szCs w:val="44"/>
          <w:highlight w:val="none"/>
          <w:shd w:val="clear" w:color="auto" w:fill="FFFFFF"/>
          <w:lang w:val="en-US" w:eastAsia="zh-CN" w:bidi="ar"/>
        </w:rPr>
      </w:pPr>
      <w:r>
        <w:rPr>
          <w:rFonts w:hint="eastAsia" w:ascii="仿宋_GB2312" w:hAnsi="仿宋_GB2312" w:eastAsia="仿宋_GB2312" w:cs="仿宋_GB2312"/>
          <w:color w:val="auto"/>
          <w:sz w:val="32"/>
          <w:szCs w:val="32"/>
          <w:lang w:val="en-US" w:eastAsia="zh-CN"/>
        </w:rPr>
        <w:t>2026年广元市司法局开展绩效目标管理项目29个，涉及预算2365.76万元。其中：人员类项目11个，涉及预算1701.12万元；运转类项目6个，涉及预算270.16万元；特定目标类项目12个，涉及预算394.48万元。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一、财政拨款收入</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指市级财政当年拨款形成的部门收入。按现行管理制度</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部门预算中反映的财政拨款包括一般公共预算拨款和政府性基金预算拨款。</w:t>
      </w:r>
    </w:p>
    <w:p>
      <w:pPr>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二、其他收入：</w:t>
      </w:r>
      <w:r>
        <w:rPr>
          <w:rFonts w:hint="eastAsia" w:ascii="仿宋_GB2312" w:hAnsi="仿宋_GB2312" w:eastAsia="仿宋_GB2312" w:cs="仿宋_GB2312"/>
          <w:color w:val="auto"/>
          <w:sz w:val="32"/>
          <w:szCs w:val="32"/>
        </w:rPr>
        <w:t>指除上述“一般公共预算拨款收入” “事业收入”等以外的收入。如公证收费收入等。</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三、公共安全（类）司法（款）行政运行（项）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指机关单位用于保障机构正常运行、开展日常工作的基本支出。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四、公共安全（类）司法（款）基层司法业务（项）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指各级司法行政部门用于基层业务的支出，包括基层工作指导费、调解费、安置帮教费、司法所经费和公共法律服务平台相关支出、人民陪审员选任管理费用、人民监督员选任管理费用等支出。</w:t>
      </w: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五、公共安全（类）司法（款）普法宣传（项）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指各级司法行政部门用于组织各种媒体的宣传、普法装备与设施、宣传资料、对外宣传、法制作品的审读评审等方面的支出。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六、公共安全（类）司法（款）公共法律服务（项）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指司法行政部门用于法律援助、司法鉴定、公证、仲裁等公共法律服务工作的相关支出。</w:t>
      </w:r>
    </w:p>
    <w:p>
      <w:pPr>
        <w:widowControl/>
        <w:shd w:val="clear" w:color="auto" w:fill="FFFFFF"/>
        <w:spacing w:line="576" w:lineRule="exact"/>
        <w:ind w:firstLine="668"/>
        <w:rPr>
          <w:rFonts w:ascii="仿宋" w:hAnsi="仿宋" w:eastAsia="仿宋" w:cs="仿宋"/>
          <w:color w:val="auto"/>
          <w:kern w:val="0"/>
          <w:sz w:val="32"/>
          <w:szCs w:val="32"/>
          <w:shd w:val="clear" w:color="auto" w:fill="FFFFFF"/>
        </w:rPr>
      </w:pPr>
      <w:r>
        <w:rPr>
          <w:rFonts w:hint="eastAsia" w:ascii="黑体" w:hAnsi="黑体" w:eastAsia="黑体" w:cs="黑体"/>
          <w:color w:val="auto"/>
          <w:sz w:val="32"/>
          <w:szCs w:val="32"/>
        </w:rPr>
        <w:t>七、公共安全（类）司法（款）国家统一法律职业资格考试（项）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指司法行政部门用于国家统一法律职业资格考试及管理的相关支出。</w:t>
      </w:r>
    </w:p>
    <w:p>
      <w:pPr>
        <w:spacing w:line="576" w:lineRule="exact"/>
        <w:ind w:firstLine="640" w:firstLineChars="200"/>
        <w:rPr>
          <w:rFonts w:ascii="仿宋_GB2312" w:hAnsi="仿宋_GB2312" w:eastAsia="仿宋_GB2312" w:cs="仿宋_GB2312"/>
          <w:color w:val="auto"/>
          <w:sz w:val="32"/>
          <w:szCs w:val="32"/>
        </w:rPr>
      </w:pP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八、公共安全（类）司法（款）法治建设（项）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指全面依法治国相关工作和行政立法、执法监督、行政复议等方面的支出。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九、公共安全（类）司法（款）事业运行（项）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指机关下属事业单位的基本支出。</w:t>
      </w:r>
    </w:p>
    <w:p>
      <w:pPr>
        <w:widowControl/>
        <w:shd w:val="clear" w:color="auto" w:fill="FFFFFF"/>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十、公共安全（类）司法（款）其他司法支出（项）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指各级司法行政部门用于其他司法业务的支出。主要用于乡村振兴工作经支出。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十一、社会保障和就业（类）行政事业单位养老支出（款）机关事业单位基本养老保险缴费支出（项）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指部门实施养老保险制度由单位缴纳的养老保险的支出。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十二、社会保障和就业（类）其他社会保障和就业支出（款）其他社会保障和就业支出（项）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指除上述项目以外其他用于社会保障和就业方面的支出。</w:t>
      </w:r>
    </w:p>
    <w:p>
      <w:pPr>
        <w:widowControl/>
        <w:shd w:val="clear" w:color="auto" w:fill="FFFFFF"/>
        <w:spacing w:line="576" w:lineRule="exact"/>
        <w:ind w:firstLine="668"/>
        <w:rPr>
          <w:rFonts w:ascii="仿宋_GB2312" w:hAnsi="仿宋_GB2312" w:eastAsia="仿宋_GB2312" w:cs="仿宋_GB2312"/>
          <w:color w:val="auto"/>
          <w:sz w:val="32"/>
          <w:szCs w:val="32"/>
        </w:rPr>
      </w:pPr>
      <w:r>
        <w:rPr>
          <w:rFonts w:hint="eastAsia" w:ascii="黑体" w:hAnsi="黑体" w:eastAsia="黑体" w:cs="黑体"/>
          <w:color w:val="auto"/>
          <w:sz w:val="32"/>
          <w:szCs w:val="32"/>
        </w:rPr>
        <w:t>十三、卫生健康（类）行政事业单位医疗（款）行政单位医疗（项）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指机关及参公管理事业单位用于单位应缴纳基本医疗保险支出。</w:t>
      </w:r>
    </w:p>
    <w:p>
      <w:pPr>
        <w:spacing w:line="576"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十四、住房保障（类）住房改革支出（款）住房公积金（项）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指按照《住房公积金管理条例》的规定，由单位及其在职职工缴存的长期住房储金。</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十五、基本支出</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指为保证机构正常运转，完成日常工作任务而发生的人员支出和公用支出。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十六、项目支出</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指在基本支出之外为完成特定行政任务和事业发展目标所发生的支出。</w:t>
      </w:r>
    </w:p>
    <w:p>
      <w:pPr>
        <w:spacing w:line="576" w:lineRule="exact"/>
        <w:ind w:firstLine="640" w:firstLineChars="200"/>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十七、“三公”经费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sz w:val="32"/>
          <w:szCs w:val="32"/>
        </w:rPr>
        <w:br w:type="textWrapping"/>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十八、机关运行经费</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广元市司法局2026年部门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t>预算表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10"/>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4"/>
        <w:gridCol w:w="1796"/>
        <w:gridCol w:w="4604"/>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w:t>
            </w:r>
          </w:p>
        </w:tc>
        <w:tc>
          <w:tcPr>
            <w:tcW w:w="1796" w:type="dxa"/>
            <w:tcBorders>
              <w:top w:val="nil"/>
              <w:left w:val="nil"/>
              <w:bottom w:val="nil"/>
              <w:right w:val="nil"/>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jc w:val="right"/>
              <w:rPr>
                <w:rFonts w:hint="default" w:ascii="方正黑体简体" w:hAnsi="方正黑体简体" w:eastAsia="方正黑体简体" w:cs="方正黑体简体"/>
                <w:i w:val="0"/>
                <w:iCs w:val="0"/>
                <w:color w:val="auto"/>
                <w:sz w:val="24"/>
                <w:szCs w:val="24"/>
                <w:u w:val="none"/>
                <w:lang w:val="en-US" w:eastAsia="zh-CN"/>
              </w:rPr>
            </w:pPr>
            <w:r>
              <w:rPr>
                <w:rFonts w:hint="eastAsia" w:ascii="宋体" w:hAnsi="宋体" w:eastAsia="宋体" w:cs="宋体"/>
                <w:i w:val="0"/>
                <w:iCs w:val="0"/>
                <w:color w:val="auto"/>
                <w:kern w:val="0"/>
                <w:sz w:val="22"/>
                <w:szCs w:val="22"/>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0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黑体" w:hAnsi="宋体" w:eastAsia="黑体" w:cs="黑体"/>
                <w:b/>
                <w:bCs/>
                <w:i w:val="0"/>
                <w:iCs w:val="0"/>
                <w:color w:val="auto"/>
                <w:kern w:val="0"/>
                <w:sz w:val="32"/>
                <w:szCs w:val="32"/>
                <w:u w:val="none"/>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6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79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460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79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一、一般公共预算拨款收入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2315.76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二、政府性基金预算拨款收入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三、国有资本经营预算拨款收入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四、事业收入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2018.58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五、事业单位经营收入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六、其他收入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155.88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十九、自然资源海洋气象等支出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二十一、粮油物资储备支出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二十二、国有资本经营预算支出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二十三、灾害防治及应急管理支出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四</w:t>
            </w:r>
            <w:r>
              <w:rPr>
                <w:rFonts w:hint="eastAsia" w:ascii="宋体" w:hAnsi="宋体" w:eastAsia="宋体" w:cs="宋体"/>
                <w:i w:val="0"/>
                <w:iCs w:val="0"/>
                <w:color w:val="auto"/>
                <w:kern w:val="0"/>
                <w:sz w:val="22"/>
                <w:szCs w:val="22"/>
                <w:u w:val="none"/>
                <w:lang w:val="en-US" w:eastAsia="zh-CN" w:bidi="ar"/>
              </w:rPr>
              <w:t>、其他支出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五</w:t>
            </w:r>
            <w:r>
              <w:rPr>
                <w:rFonts w:hint="eastAsia" w:ascii="宋体" w:hAnsi="宋体" w:eastAsia="宋体" w:cs="宋体"/>
                <w:i w:val="0"/>
                <w:iCs w:val="0"/>
                <w:color w:val="auto"/>
                <w:kern w:val="0"/>
                <w:sz w:val="22"/>
                <w:szCs w:val="22"/>
                <w:u w:val="none"/>
                <w:lang w:val="en-US" w:eastAsia="zh-CN" w:bidi="ar"/>
              </w:rPr>
              <w:t>、债务还本支出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六</w:t>
            </w:r>
            <w:r>
              <w:rPr>
                <w:rFonts w:hint="eastAsia" w:ascii="宋体" w:hAnsi="宋体" w:eastAsia="宋体" w:cs="宋体"/>
                <w:i w:val="0"/>
                <w:iCs w:val="0"/>
                <w:color w:val="auto"/>
                <w:kern w:val="0"/>
                <w:sz w:val="22"/>
                <w:szCs w:val="22"/>
                <w:u w:val="none"/>
                <w:lang w:val="en-US" w:eastAsia="zh-CN" w:bidi="ar"/>
              </w:rPr>
              <w:t>、债务付息支出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w:t>
            </w:r>
            <w:r>
              <w:rPr>
                <w:rFonts w:hint="eastAsia" w:ascii="宋体" w:hAnsi="宋体" w:cs="宋体"/>
                <w:i w:val="0"/>
                <w:iCs w:val="0"/>
                <w:color w:val="auto"/>
                <w:kern w:val="0"/>
                <w:sz w:val="22"/>
                <w:szCs w:val="22"/>
                <w:u w:val="none"/>
                <w:lang w:val="en-US" w:eastAsia="zh-CN" w:bidi="ar"/>
              </w:rPr>
              <w:t>七</w:t>
            </w:r>
            <w:r>
              <w:rPr>
                <w:rFonts w:hint="eastAsia" w:ascii="宋体" w:hAnsi="宋体" w:eastAsia="宋体" w:cs="宋体"/>
                <w:i w:val="0"/>
                <w:iCs w:val="0"/>
                <w:color w:val="auto"/>
                <w:kern w:val="0"/>
                <w:sz w:val="22"/>
                <w:szCs w:val="22"/>
                <w:u w:val="none"/>
                <w:lang w:val="en-US" w:eastAsia="zh-CN" w:bidi="ar"/>
              </w:rPr>
              <w:t>、债务发行费用支出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二十八</w:t>
            </w:r>
            <w:r>
              <w:rPr>
                <w:rFonts w:hint="eastAsia" w:ascii="宋体" w:hAnsi="宋体" w:eastAsia="宋体" w:cs="宋体"/>
                <w:i w:val="0"/>
                <w:iCs w:val="0"/>
                <w:color w:val="auto"/>
                <w:kern w:val="0"/>
                <w:sz w:val="22"/>
                <w:szCs w:val="22"/>
                <w:u w:val="none"/>
                <w:lang w:val="en-US" w:eastAsia="zh-CN" w:bidi="ar"/>
              </w:rPr>
              <w:t>、抗疫特别国债安排的支出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 年 收 入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2365.76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2365.76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七</w:t>
            </w:r>
            <w:r>
              <w:rPr>
                <w:rFonts w:hint="eastAsia" w:ascii="宋体" w:hAnsi="宋体" w:eastAsia="宋体" w:cs="宋体"/>
                <w:i w:val="0"/>
                <w:iCs w:val="0"/>
                <w:color w:val="auto"/>
                <w:kern w:val="0"/>
                <w:sz w:val="22"/>
                <w:szCs w:val="22"/>
                <w:u w:val="none"/>
                <w:lang w:val="en-US" w:eastAsia="zh-CN" w:bidi="ar"/>
              </w:rPr>
              <w:t>、上年结转</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highlight w:val="yellow"/>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2365.76</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2365.76</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p>
    <w:p>
      <w:pPr>
        <w:keepNext w:val="0"/>
        <w:keepLines w:val="0"/>
        <w:widowControl/>
        <w:suppressLineNumbers w:val="0"/>
        <w:jc w:val="left"/>
        <w:textAlignment w:val="center"/>
        <w:rPr>
          <w:rFonts w:hint="eastAsia" w:ascii="方正黑体简体" w:hAnsi="方正黑体简体" w:eastAsia="方正黑体简体" w:cs="方正黑体简体"/>
          <w:i w:val="0"/>
          <w:iCs w:val="0"/>
          <w:color w:val="auto"/>
          <w:kern w:val="0"/>
          <w:sz w:val="24"/>
          <w:szCs w:val="24"/>
          <w:u w:val="none"/>
          <w:lang w:val="en-US" w:eastAsia="zh-CN" w:bidi="ar"/>
        </w:rPr>
      </w:pPr>
      <w:r>
        <w:rPr>
          <w:rFonts w:hint="eastAsia" w:ascii="方正黑体简体" w:hAnsi="方正黑体简体" w:eastAsia="方正黑体简体" w:cs="方正黑体简体"/>
          <w:i w:val="0"/>
          <w:iCs w:val="0"/>
          <w:color w:val="auto"/>
          <w:kern w:val="0"/>
          <w:sz w:val="24"/>
          <w:szCs w:val="24"/>
          <w:u w:val="none"/>
          <w:lang w:val="en-US" w:eastAsia="zh-CN" w:bidi="ar"/>
        </w:rPr>
        <w:br w:type="page"/>
      </w:r>
    </w:p>
    <w:tbl>
      <w:tblPr>
        <w:tblStyle w:val="11"/>
        <w:tblW w:w="12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9"/>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9" w:type="dxa"/>
            <w:tcBorders>
              <w:top w:val="nil"/>
              <w:left w:val="nil"/>
              <w:bottom w:val="nil"/>
              <w:right w:val="nil"/>
            </w:tcBorders>
          </w:tcPr>
          <w:p>
            <w:pPr>
              <w:keepNext w:val="0"/>
              <w:keepLines w:val="0"/>
              <w:widowControl/>
              <w:suppressLineNumbers w:val="0"/>
              <w:jc w:val="left"/>
              <w:textAlignment w:val="center"/>
              <w:rPr>
                <w:rFonts w:hint="eastAsia" w:ascii="方正黑体简体" w:hAnsi="方正黑体简体" w:eastAsia="方正黑体简体" w:cs="方正黑体简体"/>
                <w:i w:val="0"/>
                <w:iCs w:val="0"/>
                <w:color w:val="auto"/>
                <w:kern w:val="0"/>
                <w:sz w:val="24"/>
                <w:szCs w:val="24"/>
                <w:u w:val="none"/>
                <w:vertAlign w:val="baseline"/>
                <w:lang w:val="en-US" w:eastAsia="zh-CN" w:bidi="ar"/>
              </w:rPr>
            </w:pPr>
            <w:r>
              <w:rPr>
                <w:rFonts w:hint="eastAsia" w:ascii="方正黑体简体" w:hAnsi="方正黑体简体" w:eastAsia="方正黑体简体" w:cs="方正黑体简体"/>
                <w:i w:val="0"/>
                <w:iCs w:val="0"/>
                <w:color w:val="auto"/>
                <w:kern w:val="0"/>
                <w:sz w:val="24"/>
                <w:szCs w:val="24"/>
                <w:u w:val="none"/>
                <w:lang w:val="en-US" w:eastAsia="zh-CN" w:bidi="ar"/>
              </w:rPr>
              <w:t>附表2</w:t>
            </w:r>
          </w:p>
        </w:tc>
        <w:tc>
          <w:tcPr>
            <w:tcW w:w="1441" w:type="dxa"/>
            <w:tcBorders>
              <w:top w:val="nil"/>
              <w:left w:val="nil"/>
              <w:bottom w:val="nil"/>
              <w:right w:val="nil"/>
            </w:tcBorders>
          </w:tcPr>
          <w:p>
            <w:pPr>
              <w:keepNext w:val="0"/>
              <w:keepLines w:val="0"/>
              <w:widowControl/>
              <w:suppressLineNumbers w:val="0"/>
              <w:jc w:val="right"/>
              <w:textAlignment w:val="center"/>
              <w:rPr>
                <w:rFonts w:hint="eastAsia" w:ascii="方正黑体简体" w:hAnsi="方正黑体简体" w:eastAsia="方正黑体简体" w:cs="方正黑体简体"/>
                <w:i w:val="0"/>
                <w:iCs w:val="0"/>
                <w:color w:val="auto"/>
                <w:kern w:val="0"/>
                <w:sz w:val="24"/>
                <w:szCs w:val="24"/>
                <w:u w:val="none"/>
                <w:vertAlign w:val="baseline"/>
                <w:lang w:val="en-US" w:eastAsia="zh-CN" w:bidi="ar"/>
              </w:rPr>
            </w:pPr>
            <w:r>
              <w:rPr>
                <w:rFonts w:hint="eastAsia" w:ascii="方正黑体简体" w:hAnsi="方正黑体简体" w:eastAsia="方正黑体简体" w:cs="方正黑体简体"/>
                <w:i w:val="0"/>
                <w:iCs w:val="0"/>
                <w:color w:val="auto"/>
                <w:kern w:val="0"/>
                <w:sz w:val="24"/>
                <w:szCs w:val="24"/>
                <w:u w:val="none"/>
                <w:lang w:val="en-US" w:eastAsia="zh-CN" w:bidi="ar"/>
              </w:rPr>
              <w:t>表1-1</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auto"/>
          <w:kern w:val="0"/>
          <w:sz w:val="24"/>
          <w:szCs w:val="24"/>
          <w:u w:val="none"/>
          <w:lang w:val="en-US" w:eastAsia="zh-CN" w:bidi="ar"/>
        </w:rPr>
      </w:pPr>
    </w:p>
    <w:p>
      <w:pPr>
        <w:widowControl/>
        <w:suppressAutoHyphens w:val="0"/>
        <w:jc w:val="center"/>
        <w:outlineLvl w:val="1"/>
        <w:rPr>
          <w:rFonts w:ascii="方正小标宋简体" w:hAnsi="宋体" w:eastAsia="方正小标宋简体" w:cs="宋体"/>
          <w:bCs/>
          <w:color w:val="auto"/>
          <w:kern w:val="0"/>
          <w:sz w:val="44"/>
          <w:szCs w:val="44"/>
        </w:rPr>
      </w:pPr>
      <w:bookmarkStart w:id="0" w:name="_Toc188629272"/>
      <w:r>
        <w:rPr>
          <w:rFonts w:hint="eastAsia" w:ascii="方正小标宋简体" w:hAnsi="宋体" w:eastAsia="方正小标宋简体" w:cs="宋体"/>
          <w:bCs/>
          <w:color w:val="auto"/>
          <w:kern w:val="0"/>
          <w:sz w:val="44"/>
          <w:szCs w:val="44"/>
        </w:rPr>
        <w:t>部门收入总表</w:t>
      </w:r>
      <w:bookmarkEnd w:id="0"/>
    </w:p>
    <w:p>
      <w:pPr>
        <w:widowControl/>
        <w:suppressAutoHyphens w:val="0"/>
        <w:overflowPunct w:val="0"/>
        <w:topLinePunct/>
        <w:spacing w:line="320" w:lineRule="exact"/>
        <w:jc w:val="left"/>
        <w:rPr>
          <w:rFonts w:ascii="仿宋_GB2312" w:hAnsi="仿宋_GB2312" w:eastAsia="仿宋_GB2312" w:cs="仿宋_GB2312"/>
          <w:color w:val="auto"/>
          <w:sz w:val="32"/>
          <w:szCs w:val="32"/>
        </w:rPr>
      </w:pPr>
      <w:r>
        <w:rPr>
          <w:rFonts w:hint="eastAsia" w:ascii="宋体" w:hAnsi="宋体" w:cs="宋体"/>
          <w:color w:val="auto"/>
          <w:kern w:val="0"/>
          <w:sz w:val="22"/>
          <w:szCs w:val="22"/>
        </w:rPr>
        <w:t>部门：广元市司法局</w:t>
      </w:r>
    </w:p>
    <w:tbl>
      <w:tblPr>
        <w:tblStyle w:val="10"/>
        <w:tblW w:w="13177" w:type="dxa"/>
        <w:jc w:val="center"/>
        <w:tblLayout w:type="fixed"/>
        <w:tblCellMar>
          <w:top w:w="0" w:type="dxa"/>
          <w:left w:w="108" w:type="dxa"/>
          <w:bottom w:w="0" w:type="dxa"/>
          <w:right w:w="108" w:type="dxa"/>
        </w:tblCellMar>
      </w:tblPr>
      <w:tblGrid>
        <w:gridCol w:w="914"/>
        <w:gridCol w:w="1761"/>
        <w:gridCol w:w="1192"/>
        <w:gridCol w:w="710"/>
        <w:gridCol w:w="1152"/>
        <w:gridCol w:w="897"/>
        <w:gridCol w:w="911"/>
        <w:gridCol w:w="776"/>
        <w:gridCol w:w="911"/>
        <w:gridCol w:w="857"/>
        <w:gridCol w:w="724"/>
        <w:gridCol w:w="817"/>
        <w:gridCol w:w="1555"/>
      </w:tblGrid>
      <w:tr>
        <w:tblPrEx>
          <w:tblCellMar>
            <w:top w:w="0" w:type="dxa"/>
            <w:left w:w="108" w:type="dxa"/>
            <w:bottom w:w="0" w:type="dxa"/>
            <w:right w:w="108" w:type="dxa"/>
          </w:tblCellMar>
        </w:tblPrEx>
        <w:trPr>
          <w:trHeight w:val="454" w:hRule="atLeast"/>
          <w:jc w:val="center"/>
        </w:trPr>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项    目</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合计</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上年结转</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一般公共预算</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拨款收入</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政府性基金预算拨款收入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国有资本经营</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预算拨款收入</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事业收入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事业单位经营</w:t>
            </w:r>
            <w:r>
              <w:rPr>
                <w:rFonts w:hint="eastAsia" w:ascii="宋体" w:hAnsi="宋体" w:cs="宋体"/>
                <w:b/>
                <w:bCs/>
                <w:color w:val="auto"/>
                <w:kern w:val="0"/>
                <w:sz w:val="22"/>
                <w:szCs w:val="22"/>
              </w:rPr>
              <w:br w:type="textWrapping"/>
            </w:r>
            <w:r>
              <w:rPr>
                <w:rFonts w:hint="eastAsia" w:ascii="宋体" w:hAnsi="宋体" w:cs="宋体"/>
                <w:b/>
                <w:bCs/>
                <w:color w:val="auto"/>
                <w:kern w:val="0"/>
                <w:sz w:val="22"/>
                <w:szCs w:val="22"/>
              </w:rPr>
              <w:t>收入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其他收入</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上级补助收入</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附属单位上缴收入</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财政专户管理资金收入</w:t>
            </w:r>
          </w:p>
        </w:tc>
      </w:tr>
      <w:tr>
        <w:tblPrEx>
          <w:tblCellMar>
            <w:top w:w="0" w:type="dxa"/>
            <w:left w:w="108" w:type="dxa"/>
            <w:bottom w:w="0" w:type="dxa"/>
            <w:right w:w="108" w:type="dxa"/>
          </w:tblCellMar>
        </w:tblPrEx>
        <w:trPr>
          <w:trHeight w:val="454"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单位代码</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单位名称（科目）</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合    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2,365.76</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b/>
                <w:bCs/>
                <w:i w:val="0"/>
                <w:iCs w:val="0"/>
                <w:color w:val="auto"/>
                <w:kern w:val="0"/>
                <w:sz w:val="22"/>
                <w:szCs w:val="22"/>
                <w:u w:val="none"/>
                <w:lang w:val="en-US" w:eastAsia="zh-CN" w:bidi="ar"/>
              </w:rPr>
              <w:t>2,315.76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b/>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2,365.76</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2,315.76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208001</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广元市司法局</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auto"/>
                <w:sz w:val="22"/>
              </w:rPr>
            </w:pPr>
            <w:r>
              <w:rPr>
                <w:rFonts w:hint="eastAsia" w:ascii="宋体" w:hAnsi="宋体" w:eastAsia="宋体" w:cs="宋体"/>
                <w:i w:val="0"/>
                <w:iCs w:val="0"/>
                <w:color w:val="auto"/>
                <w:kern w:val="0"/>
                <w:sz w:val="22"/>
                <w:szCs w:val="22"/>
                <w:u w:val="none"/>
                <w:lang w:val="en-US" w:eastAsia="zh-CN" w:bidi="ar"/>
              </w:rPr>
              <w:t>2,114.60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2,064.60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r>
              <w:rPr>
                <w:rFonts w:hint="eastAsia" w:ascii="宋体" w:hAnsi="宋体"/>
                <w:color w:val="auto"/>
                <w:sz w:val="22"/>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208002</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宋体" w:hAnsi="宋体" w:cs="宋体"/>
                <w:color w:val="auto"/>
                <w:sz w:val="22"/>
                <w:szCs w:val="22"/>
              </w:rPr>
            </w:pPr>
            <w:r>
              <w:rPr>
                <w:rFonts w:hint="eastAsia" w:ascii="宋体" w:hAnsi="宋体" w:cs="宋体"/>
                <w:color w:val="auto"/>
                <w:kern w:val="0"/>
                <w:sz w:val="22"/>
                <w:szCs w:val="22"/>
              </w:rPr>
              <w:t>广元仲裁委员会秘书处</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auto"/>
                <w:sz w:val="22"/>
              </w:rPr>
            </w:pPr>
            <w:r>
              <w:rPr>
                <w:rFonts w:hint="eastAsia" w:ascii="宋体" w:hAnsi="宋体" w:eastAsia="宋体" w:cs="宋体"/>
                <w:i w:val="0"/>
                <w:iCs w:val="0"/>
                <w:color w:val="auto"/>
                <w:kern w:val="0"/>
                <w:sz w:val="22"/>
                <w:szCs w:val="22"/>
                <w:u w:val="none"/>
                <w:lang w:val="en-US" w:eastAsia="zh-CN" w:bidi="ar"/>
              </w:rPr>
              <w:t>251.16</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s="宋体"/>
                <w:b/>
                <w:bCs/>
                <w:color w:val="auto"/>
                <w:sz w:val="22"/>
                <w:szCs w:val="22"/>
              </w:rPr>
            </w:pPr>
            <w:r>
              <w:rPr>
                <w:rFonts w:hint="eastAsia" w:ascii="宋体" w:hAnsi="宋体" w:eastAsia="宋体" w:cs="宋体"/>
                <w:i w:val="0"/>
                <w:iCs w:val="0"/>
                <w:color w:val="auto"/>
                <w:kern w:val="0"/>
                <w:sz w:val="22"/>
                <w:szCs w:val="22"/>
                <w:u w:val="none"/>
                <w:lang w:val="en-US" w:eastAsia="zh-CN" w:bidi="ar"/>
              </w:rPr>
              <w:t>251.16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r>
        <w:tblPrEx>
          <w:tblCellMar>
            <w:top w:w="0" w:type="dxa"/>
            <w:left w:w="108" w:type="dxa"/>
            <w:bottom w:w="0" w:type="dxa"/>
            <w:right w:w="108" w:type="dxa"/>
          </w:tblCellMar>
        </w:tblPrEx>
        <w:trPr>
          <w:trHeight w:val="454"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ascii="宋体" w:hAnsi="宋体" w:cs="宋体"/>
                <w:b/>
                <w:bCs/>
                <w:color w:val="auto"/>
                <w:sz w:val="22"/>
                <w:szCs w:val="22"/>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auto"/>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10"/>
        <w:tblW w:w="127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962"/>
        <w:gridCol w:w="1104"/>
        <w:gridCol w:w="2040"/>
        <w:gridCol w:w="1725"/>
        <w:gridCol w:w="2497"/>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84"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8760" w:type="dxa"/>
            <w:gridSpan w:val="4"/>
            <w:tcBorders>
              <w:top w:val="nil"/>
              <w:left w:val="nil"/>
              <w:bottom w:val="nil"/>
              <w:right w:val="nil"/>
            </w:tcBorders>
            <w:shd w:val="clear" w:color="auto" w:fill="auto"/>
            <w:vAlign w:val="center"/>
          </w:tcPr>
          <w:p>
            <w:pPr>
              <w:jc w:val="righ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74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250" w:type="dxa"/>
            <w:gridSpan w:val="7"/>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2498" w:type="dxa"/>
            <w:tcBorders>
              <w:top w:val="nil"/>
              <w:left w:val="nil"/>
              <w:bottom w:val="single" w:color="auto" w:sz="4" w:space="0"/>
              <w:right w:val="nil"/>
            </w:tcBorders>
            <w:shd w:val="clear" w:color="auto" w:fill="auto"/>
            <w:vAlign w:val="center"/>
          </w:tcPr>
          <w:p>
            <w:pPr>
              <w:jc w:val="righ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8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20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72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2,365.76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2,365.76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广元市司法局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2,114.60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行政运行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1,556.58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1,551.54</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基层司法业务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普法宣传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公共法律服务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国家统一法律职业资格考试</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法治建设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事业运行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其他司法支出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机关事业单位基本养老保险缴费支出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其他社会保障和就业支出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行政单位医疗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广元仲裁委员会秘书处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Style w:val="20"/>
                <w:color w:val="auto"/>
                <w:lang w:val="en-US" w:eastAsia="zh-CN" w:bidi="ar"/>
              </w:rPr>
              <w:t xml:space="preserve"> 公共法律服务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auto"/>
          <w:kern w:val="0"/>
          <w:sz w:val="24"/>
          <w:szCs w:val="24"/>
          <w:u w:val="none"/>
          <w:lang w:val="en-US" w:eastAsia="zh-CN" w:bidi="ar"/>
        </w:rPr>
      </w:pP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10"/>
        <w:tblW w:w="12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0"/>
        <w:gridCol w:w="1256"/>
        <w:gridCol w:w="3200"/>
        <w:gridCol w:w="1256"/>
        <w:gridCol w:w="1418"/>
        <w:gridCol w:w="121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25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41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黑体" w:hAnsi="宋体" w:eastAsia="黑体" w:cs="黑体"/>
                <w:b/>
                <w:bCs/>
                <w:i w:val="0"/>
                <w:iCs w:val="0"/>
                <w:color w:val="auto"/>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3200"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25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3848"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1,968.58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1,968.58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155.88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155.88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bl>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tbl>
      <w:tblPr>
        <w:tblStyle w:val="10"/>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496"/>
        <w:gridCol w:w="937"/>
        <w:gridCol w:w="1179"/>
        <w:gridCol w:w="1058"/>
        <w:gridCol w:w="1031"/>
        <w:gridCol w:w="1085"/>
        <w:gridCol w:w="1031"/>
        <w:gridCol w:w="844"/>
        <w:gridCol w:w="321"/>
        <w:gridCol w:w="335"/>
        <w:gridCol w:w="362"/>
        <w:gridCol w:w="348"/>
        <w:gridCol w:w="335"/>
        <w:gridCol w:w="388"/>
        <w:gridCol w:w="415"/>
        <w:gridCol w:w="309"/>
        <w:gridCol w:w="321"/>
        <w:gridCol w:w="308"/>
        <w:gridCol w:w="362"/>
        <w:gridCol w:w="321"/>
        <w:gridCol w:w="388"/>
        <w:gridCol w:w="402"/>
        <w:gridCol w:w="402"/>
        <w:gridCol w:w="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附表5</w:t>
            </w:r>
          </w:p>
        </w:tc>
        <w:tc>
          <w:tcPr>
            <w:tcW w:w="9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17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05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03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08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03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84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2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3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6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4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8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1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0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2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0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6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2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19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jc w:val="both"/>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表2-1</w:t>
            </w:r>
          </w:p>
        </w:tc>
        <w:tc>
          <w:tcPr>
            <w:tcW w:w="430"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57"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161"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05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031"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085" w:type="dxa"/>
            <w:tcBorders>
              <w:top w:val="single" w:color="FFFFFF" w:sz="4" w:space="0"/>
              <w:left w:val="single" w:color="FFFFFF" w:sz="4" w:space="0"/>
              <w:bottom w:val="nil"/>
              <w:right w:val="single" w:color="FFFFFF"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03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84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2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3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6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4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3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8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1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2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30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2305" w:type="dxa"/>
            <w:gridSpan w:val="6"/>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0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市级</w:t>
            </w:r>
            <w:r>
              <w:rPr>
                <w:rFonts w:hint="eastAsia" w:ascii="宋体" w:hAnsi="宋体" w:eastAsia="宋体" w:cs="宋体"/>
                <w:b/>
                <w:bCs/>
                <w:i w:val="0"/>
                <w:iCs w:val="0"/>
                <w:color w:val="auto"/>
                <w:kern w:val="0"/>
                <w:sz w:val="22"/>
                <w:szCs w:val="22"/>
                <w:u w:val="none"/>
                <w:lang w:val="en-US" w:eastAsia="zh-CN" w:bidi="ar"/>
              </w:rPr>
              <w:t>当年财政拨款安排</w:t>
            </w:r>
          </w:p>
        </w:tc>
        <w:tc>
          <w:tcPr>
            <w:tcW w:w="36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中央提前通知专项转移支付等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一般公共预算拨款</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政府性基金安排</w:t>
            </w:r>
          </w:p>
        </w:tc>
        <w:tc>
          <w:tcPr>
            <w:tcW w:w="1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国有资本经营预算安排</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一般公共预算拨款</w:t>
            </w:r>
          </w:p>
        </w:tc>
        <w:tc>
          <w:tcPr>
            <w:tcW w:w="1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政府性基金安排</w:t>
            </w:r>
          </w:p>
        </w:tc>
        <w:tc>
          <w:tcPr>
            <w:tcW w:w="1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    计</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2,315.76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2,315.76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2,315.76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1,971.28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344.48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2,315.76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2,315.76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2,315.76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1,971.28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344.48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广元市司法局</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2,064.60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2,064.60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2,064.60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1,971.28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93.32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工资福利支出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1,520.43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1,520.43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1,520.43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1,508.43</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424.47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424.47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424.47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416.47</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晋级工资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420.10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津贴补贴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315.29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315.29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315.29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315.29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公务员规范津贴补贴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208.47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208.47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208.47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208.47</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乡镇工作补贴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其他津贴补贴（含工改、审计等）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105.85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105.85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105.85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105.85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奖金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412.75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412.75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412.75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412.75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年终一次性奖励工资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优秀公务员奖励（参公人员）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基础绩效奖</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281.43</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公务员年度考核奖</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事业人员年度考核奖</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机关事业单位基本养老保险缴费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157.38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157.38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157.38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153.38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职工基本医疗保险缴费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其他社会保障缴费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失业保险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工伤保险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住房公积金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140.52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346.44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346.44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346.44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270.16</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76.28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印刷费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邮电费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物业管理费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差旅费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维修（护）费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租赁费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培训费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公务接待费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劳务费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委托业务费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工会经费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8.13</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公务用车运行维护费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其他交通费用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95.80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95.80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95.80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95.80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党建经费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退休人员活动经费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食堂补助经费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对个人和家庭的补助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197.73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197.73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197.73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192.69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5.04</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生活补助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197.69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197.69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197.69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192.65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5.04</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退休人员绩效补助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186.48</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5.04</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遗属生活补助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奖励金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广元仲裁委员会秘书处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251.16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251.16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251.16</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251.16</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工资福利支出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96.97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96.97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96.97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96.97</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22.68</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津贴补贴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艰苦边远地区津贴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0.49</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奖金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基础绩效奖</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绩效奖补助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绩效工资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机关事业单位基本养老保险缴费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9.84</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职业年金缴费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职工基本医疗保险缴费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其他社会保障缴费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其他社会保障缴费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住房公积金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其他工资福利支出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136.67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136.67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136.67</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136.67</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印刷费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邮电费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物业管理费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差旅费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维修（护）费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租赁费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培训费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劳务费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委托业务费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工会经费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党建经费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其他商品和服务支出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对个人和家庭的补助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生活补助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退休人员绩效补助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资本性支出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办公设备购置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208002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信息网络及软件购置更新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tbl>
      <w:tblPr>
        <w:tblStyle w:val="10"/>
        <w:tblW w:w="12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35"/>
        <w:gridCol w:w="747"/>
        <w:gridCol w:w="1100"/>
        <w:gridCol w:w="604"/>
        <w:gridCol w:w="604"/>
        <w:gridCol w:w="604"/>
        <w:gridCol w:w="604"/>
        <w:gridCol w:w="604"/>
        <w:gridCol w:w="604"/>
        <w:gridCol w:w="604"/>
        <w:gridCol w:w="728"/>
        <w:gridCol w:w="728"/>
        <w:gridCol w:w="728"/>
        <w:gridCol w:w="728"/>
        <w:gridCol w:w="840"/>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广元市司法局</w:t>
            </w: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ind w:firstLine="720" w:firstLineChars="300"/>
        <w:rPr>
          <w:rFonts w:hint="eastAsia" w:ascii="仿宋_GB2312" w:hAnsi="仿宋_GB2312" w:eastAsia="仿宋_GB2312" w:cs="仿宋_GB2312"/>
          <w:color w:val="auto"/>
          <w:sz w:val="32"/>
          <w:szCs w:val="32"/>
          <w:lang w:val="en-US" w:eastAsia="zh-CN"/>
        </w:rPr>
      </w:pPr>
      <w:bookmarkStart w:id="1" w:name="_GoBack"/>
      <w:bookmarkEnd w:id="1"/>
      <w:r>
        <w:rPr>
          <w:rFonts w:hint="eastAsia" w:ascii="方正黑体简体" w:hAnsi="方正黑体简体" w:eastAsia="方正黑体简体" w:cs="方正黑体简体"/>
          <w:color w:val="auto"/>
          <w:kern w:val="0"/>
          <w:sz w:val="24"/>
        </w:rPr>
        <w:t>备注：本表无数据。</w:t>
      </w:r>
      <w:r>
        <w:rPr>
          <w:rFonts w:hint="eastAsia" w:ascii="仿宋_GB2312" w:hAnsi="仿宋_GB2312" w:eastAsia="仿宋_GB2312" w:cs="仿宋_GB2312"/>
          <w:color w:val="auto"/>
          <w:sz w:val="32"/>
          <w:szCs w:val="32"/>
          <w:lang w:val="en-US" w:eastAsia="zh-CN"/>
        </w:rPr>
        <w:br w:type="page"/>
      </w:r>
    </w:p>
    <w:p>
      <w:pPr>
        <w:rPr>
          <w:rFonts w:hint="default" w:ascii="方正黑体简体" w:hAnsi="方正黑体简体" w:eastAsia="方正黑体简体" w:cs="方正黑体简体"/>
          <w:i w:val="0"/>
          <w:iCs w:val="0"/>
          <w:color w:val="auto"/>
          <w:kern w:val="0"/>
          <w:sz w:val="24"/>
          <w:szCs w:val="24"/>
          <w:u w:val="none"/>
          <w:lang w:val="en-US" w:eastAsia="zh-CN" w:bidi="ar"/>
        </w:rPr>
        <w:sectPr>
          <w:type w:val="continuous"/>
          <w:pgSz w:w="16838" w:h="11906" w:orient="landscape"/>
          <w:pgMar w:top="1587" w:right="1701" w:bottom="1474" w:left="1701" w:header="720" w:footer="1559" w:gutter="0"/>
          <w:pgNumType w:fmt="decimal"/>
          <w:cols w:space="0" w:num="1"/>
          <w:rtlGutter w:val="0"/>
          <w:docGrid w:type="lines" w:linePitch="312" w:charSpace="0"/>
        </w:sectPr>
      </w:pPr>
    </w:p>
    <w:tbl>
      <w:tblPr>
        <w:tblStyle w:val="10"/>
        <w:tblW w:w="13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877"/>
        <w:gridCol w:w="665"/>
        <w:gridCol w:w="1817"/>
        <w:gridCol w:w="4431"/>
        <w:gridCol w:w="1238"/>
        <w:gridCol w:w="1782"/>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3"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817"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522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56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36"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238"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782"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22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当年财政拨款安排</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2,315.76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2,315.76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广元市司法局部门</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2,315.76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行政运行</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1,556.58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1,556.58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基层司法业务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普法宣传</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公共法律服务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279.16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279.16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国家统一法律职业资格考试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法治建设</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事业运行</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72.56</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其他司法支出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机关事业单位基本养老保险缴费支出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其他社会保障和就业支出</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行政单位医疗</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住房公积金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tbl>
      <w:tblPr>
        <w:tblStyle w:val="10"/>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665"/>
        <w:gridCol w:w="2630"/>
        <w:gridCol w:w="4426"/>
        <w:gridCol w:w="1877"/>
        <w:gridCol w:w="1877"/>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17"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386"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877"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3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2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2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广元市司法局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1,971.28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1,508.43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1,508.43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412.10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412.10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315.29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315.29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乡镇工作补贴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412.75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412.75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31.98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281.43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281.43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公务员年度考核奖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301030502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事业人员年度考核奖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绩效工资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270.16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38.24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物业管理费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维修（护）费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会议费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培训费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劳务费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委托业务费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45.94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192.69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192.65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192.65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186.48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遗属生活补助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奖励金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tbl>
      <w:tblPr>
        <w:tblStyle w:val="10"/>
        <w:tblW w:w="131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16"/>
        <w:gridCol w:w="716"/>
        <w:gridCol w:w="2876"/>
        <w:gridCol w:w="5252"/>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2876"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5252" w:type="dxa"/>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pPr>
              <w:wordWrap w:val="0"/>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152"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276"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287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52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2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广元市司法局</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行政运行</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利州事务所陈桦、郭前退休人员生活补贴</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基层司法业务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基层司法业务（含人民调解、安置帮教经费）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普法宣传</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普法宣传</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公共法律服务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公共法律服务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公证处正常运转支出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法律援助</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国家统一法律职业资格考试</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国家统一法律职业资格考试</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法治建设</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依法治市</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法治建设</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其他司法支出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乡村振兴工作经费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广元仲裁委员会秘书处</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公共法律服务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208002</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人员及运转经费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251.16</w:t>
            </w: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auto"/>
          <w:kern w:val="0"/>
          <w:sz w:val="24"/>
          <w:szCs w:val="24"/>
          <w:u w:val="none"/>
          <w:lang w:val="en-US" w:eastAsia="zh-CN" w:bidi="ar"/>
        </w:rPr>
      </w:pP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10"/>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618"/>
        <w:gridCol w:w="47"/>
        <w:gridCol w:w="665"/>
        <w:gridCol w:w="1834"/>
        <w:gridCol w:w="418"/>
        <w:gridCol w:w="1466"/>
        <w:gridCol w:w="1496"/>
        <w:gridCol w:w="1003"/>
        <w:gridCol w:w="463"/>
        <w:gridCol w:w="1371"/>
        <w:gridCol w:w="392"/>
        <w:gridCol w:w="1443"/>
        <w:gridCol w:w="320"/>
        <w:gridCol w:w="1516"/>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hint="default" w:ascii="方正黑体简体" w:hAnsi="方正黑体简体" w:eastAsia="方正黑体简体" w:cs="方正黑体简体"/>
                <w:i w:val="0"/>
                <w:iCs w:val="0"/>
                <w:color w:val="auto"/>
                <w:kern w:val="0"/>
                <w:sz w:val="24"/>
                <w:szCs w:val="24"/>
                <w:u w:val="none"/>
                <w:lang w:val="en-US" w:eastAsia="zh-CN" w:bidi="ar"/>
              </w:rPr>
            </w:pPr>
          </w:p>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附表9</w:t>
            </w:r>
          </w:p>
        </w:tc>
        <w:tc>
          <w:tcPr>
            <w:tcW w:w="2964" w:type="dxa"/>
            <w:gridSpan w:val="4"/>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6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jc w:val="both"/>
              <w:rPr>
                <w:rFonts w:hint="eastAsia" w:ascii="宋体" w:hAnsi="宋体" w:cs="宋体"/>
                <w:i w:val="0"/>
                <w:iCs w:val="0"/>
                <w:color w:val="auto"/>
                <w:sz w:val="22"/>
                <w:szCs w:val="22"/>
                <w:u w:val="none"/>
                <w:lang w:eastAsia="zh-CN"/>
              </w:rPr>
            </w:pPr>
          </w:p>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57" w:type="dxa"/>
            <w:gridSpan w:val="16"/>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247" w:type="dxa"/>
            <w:gridSpan w:val="6"/>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66" w:type="dxa"/>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单位编码</w:t>
            </w:r>
          </w:p>
        </w:tc>
        <w:tc>
          <w:tcPr>
            <w:tcW w:w="29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971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因公出国（境）</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费用</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公务用车购置及运行费</w:t>
            </w:r>
          </w:p>
        </w:tc>
        <w:tc>
          <w:tcPr>
            <w:tcW w:w="1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公务用车购置费</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公务用车运行费</w:t>
            </w:r>
          </w:p>
        </w:tc>
        <w:tc>
          <w:tcPr>
            <w:tcW w:w="1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6.00</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208001</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广元市司法局</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208002</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ascii="Dialog . plain" w:hAnsi="Dialog . plain" w:eastAsia="Dialog . plain" w:cs="Dialog . plain"/>
                <w:i w:val="0"/>
                <w:iCs w:val="0"/>
                <w:color w:val="auto"/>
                <w:kern w:val="0"/>
                <w:sz w:val="22"/>
                <w:szCs w:val="22"/>
                <w:u w:val="none"/>
                <w:lang w:val="en-US" w:eastAsia="zh-CN" w:bidi="ar"/>
              </w:rPr>
              <w:t xml:space="preserve"> 广元仲裁委员会秘书处</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500" w:hRule="atLeast"/>
        </w:trPr>
        <w:tc>
          <w:tcPr>
            <w:tcW w:w="1330"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834"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4383" w:type="dxa"/>
            <w:gridSpan w:val="4"/>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183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83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83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13717" w:type="dxa"/>
            <w:gridSpan w:val="15"/>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391" w:hRule="atLeast"/>
        </w:trPr>
        <w:tc>
          <w:tcPr>
            <w:tcW w:w="8212" w:type="dxa"/>
            <w:gridSpan w:val="9"/>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834"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35"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836"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88" w:hRule="atLeast"/>
        </w:trPr>
        <w:tc>
          <w:tcPr>
            <w:tcW w:w="821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88" w:hRule="atLeast"/>
        </w:trPr>
        <w:tc>
          <w:tcPr>
            <w:tcW w:w="19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3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bl>
    <w:p>
      <w:pPr>
        <w:rPr>
          <w:rFonts w:hint="default" w:ascii="方正黑体简体" w:hAnsi="方正黑体简体" w:eastAsia="方正黑体简体" w:cs="方正黑体简体"/>
          <w:i w:val="0"/>
          <w:iCs w:val="0"/>
          <w:color w:val="auto"/>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10"/>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021"/>
        <w:gridCol w:w="1424"/>
        <w:gridCol w:w="1459"/>
        <w:gridCol w:w="1424"/>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附表11</w:t>
            </w:r>
          </w:p>
        </w:tc>
        <w:tc>
          <w:tcPr>
            <w:tcW w:w="302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33"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344"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59"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单位编码</w:t>
            </w:r>
          </w:p>
        </w:tc>
        <w:tc>
          <w:tcPr>
            <w:tcW w:w="30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9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因公出国（境）</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费用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公务用车购置及运行费</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公务用车运行费</w:t>
            </w: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kern w:val="2"/>
                <w:sz w:val="22"/>
                <w:szCs w:val="22"/>
                <w:u w:val="none"/>
                <w:lang w:val="en-US" w:eastAsia="zh-CN" w:bidi="ar-SA"/>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kern w:val="2"/>
                <w:sz w:val="22"/>
                <w:szCs w:val="22"/>
                <w:u w:val="none"/>
                <w:lang w:val="en-US" w:eastAsia="zh-CN" w:bidi="ar-SA"/>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bl>
    <w:p>
      <w:pPr>
        <w:rPr>
          <w:rFonts w:hint="default" w:ascii="方正黑体简体" w:hAnsi="方正黑体简体" w:eastAsia="方正黑体简体" w:cs="方正黑体简体"/>
          <w:i w:val="0"/>
          <w:iCs w:val="0"/>
          <w:color w:val="auto"/>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10"/>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16"/>
        <w:gridCol w:w="716"/>
        <w:gridCol w:w="1441"/>
        <w:gridCol w:w="4431"/>
        <w:gridCol w:w="1904"/>
        <w:gridCol w:w="1904"/>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auto"/>
                <w:sz w:val="24"/>
                <w:szCs w:val="24"/>
                <w:u w:val="none"/>
              </w:rPr>
            </w:pPr>
          </w:p>
        </w:tc>
        <w:tc>
          <w:tcPr>
            <w:tcW w:w="1441"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表</w:t>
            </w:r>
            <w:r>
              <w:rPr>
                <w:rFonts w:hint="eastAsia" w:ascii="宋体" w:hAnsi="宋体" w:cs="宋体"/>
                <w:i w:val="0"/>
                <w:iCs w:val="0"/>
                <w:color w:val="auto"/>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w:t>
            </w:r>
            <w:r>
              <w:rPr>
                <w:rFonts w:hint="eastAsia" w:ascii="宋体" w:hAnsi="宋体" w:cs="宋体"/>
                <w:i w:val="0"/>
                <w:iCs w:val="0"/>
                <w:color w:val="auto"/>
                <w:kern w:val="0"/>
                <w:sz w:val="22"/>
                <w:szCs w:val="22"/>
                <w:u w:val="none"/>
                <w:lang w:val="en-US" w:eastAsia="zh-CN" w:bidi="ar"/>
              </w:rPr>
              <w:t>广元市司法局</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auto"/>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9"/>
                <w:color w:val="auto"/>
                <w:lang w:val="en-US" w:eastAsia="zh-CN" w:bidi="ar"/>
              </w:rPr>
              <w:t xml:space="preserve"> </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22"/>
                <w:szCs w:val="22"/>
                <w:u w:val="none"/>
              </w:rPr>
            </w:pPr>
          </w:p>
        </w:tc>
      </w:tr>
    </w:tbl>
    <w:p>
      <w:pPr>
        <w:jc w:val="left"/>
        <w:rPr>
          <w:rFonts w:hint="default" w:ascii="方正黑体简体" w:hAnsi="方正黑体简体" w:eastAsia="方正黑体简体" w:cs="方正黑体简体"/>
          <w:i w:val="0"/>
          <w:iCs w:val="0"/>
          <w:color w:val="auto"/>
          <w:kern w:val="0"/>
          <w:sz w:val="24"/>
          <w:szCs w:val="24"/>
          <w:u w:val="none"/>
          <w:lang w:val="en-US" w:eastAsia="zh-CN" w:bidi="ar"/>
        </w:rPr>
      </w:pPr>
      <w:r>
        <w:rPr>
          <w:rFonts w:hint="eastAsia" w:ascii="方正黑体简体" w:hAnsi="方正黑体简体" w:eastAsia="方正黑体简体" w:cs="方正黑体简体"/>
          <w:color w:val="auto"/>
          <w:kern w:val="0"/>
          <w:sz w:val="24"/>
        </w:rPr>
        <w:t>备注：本表无数据。</w:t>
      </w:r>
      <w:r>
        <w:rPr>
          <w:rFonts w:hint="default" w:ascii="方正黑体简体" w:hAnsi="方正黑体简体" w:eastAsia="方正黑体简体" w:cs="方正黑体简体"/>
          <w:i w:val="0"/>
          <w:iCs w:val="0"/>
          <w:color w:val="auto"/>
          <w:kern w:val="0"/>
          <w:sz w:val="24"/>
          <w:szCs w:val="24"/>
          <w:u w:val="none"/>
          <w:lang w:val="en-US" w:eastAsia="zh-CN" w:bidi="ar"/>
        </w:rPr>
        <w:br w:type="page"/>
      </w:r>
    </w:p>
    <w:tbl>
      <w:tblPr>
        <w:tblStyle w:val="10"/>
        <w:tblW w:w="137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1180"/>
        <w:gridCol w:w="2"/>
        <w:gridCol w:w="760"/>
        <w:gridCol w:w="443"/>
        <w:gridCol w:w="2"/>
        <w:gridCol w:w="315"/>
        <w:gridCol w:w="473"/>
        <w:gridCol w:w="2"/>
        <w:gridCol w:w="1159"/>
        <w:gridCol w:w="1049"/>
        <w:gridCol w:w="2"/>
        <w:gridCol w:w="263"/>
        <w:gridCol w:w="927"/>
        <w:gridCol w:w="2"/>
        <w:gridCol w:w="584"/>
        <w:gridCol w:w="740"/>
        <w:gridCol w:w="2"/>
        <w:gridCol w:w="2235"/>
        <w:gridCol w:w="2"/>
        <w:gridCol w:w="209"/>
        <w:gridCol w:w="445"/>
        <w:gridCol w:w="2"/>
        <w:gridCol w:w="182"/>
        <w:gridCol w:w="526"/>
        <w:gridCol w:w="2"/>
        <w:gridCol w:w="88"/>
        <w:gridCol w:w="561"/>
        <w:gridCol w:w="2"/>
        <w:gridCol w:w="40"/>
        <w:gridCol w:w="461"/>
        <w:gridCol w:w="2"/>
        <w:gridCol w:w="59"/>
        <w:gridCol w:w="981"/>
        <w:gridCol w:w="66"/>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67" w:hRule="atLeast"/>
        </w:trPr>
        <w:tc>
          <w:tcPr>
            <w:tcW w:w="1944" w:type="dxa"/>
            <w:gridSpan w:val="4"/>
            <w:tcBorders>
              <w:top w:val="single" w:color="FFFFFF" w:sz="4" w:space="0"/>
              <w:left w:val="single" w:color="FFFFFF" w:sz="4" w:space="0"/>
              <w:bottom w:val="single" w:color="FFFFFF" w:sz="4" w:space="0"/>
              <w:right w:val="nil"/>
            </w:tcBorders>
            <w:shd w:val="clear" w:color="auto" w:fill="auto"/>
            <w:noWrap/>
            <w:vAlign w:val="center"/>
          </w:tcPr>
          <w:p>
            <w:pPr>
              <w:jc w:val="left"/>
              <w:rPr>
                <w:rFonts w:hint="eastAsia" w:ascii="宋体" w:hAnsi="宋体" w:eastAsia="宋体" w:cs="宋体"/>
                <w:i w:val="0"/>
                <w:iCs w:val="0"/>
                <w:color w:val="auto"/>
                <w:sz w:val="22"/>
                <w:szCs w:val="22"/>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附表13</w:t>
            </w:r>
          </w:p>
        </w:tc>
        <w:tc>
          <w:tcPr>
            <w:tcW w:w="760"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634"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314"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513"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3188"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629"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61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603"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522"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981"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67" w:hRule="atLeast"/>
        </w:trPr>
        <w:tc>
          <w:tcPr>
            <w:tcW w:w="13704" w:type="dxa"/>
            <w:gridSpan w:val="34"/>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部门预算项目支出绩效目标表（</w:t>
            </w:r>
            <w:r>
              <w:rPr>
                <w:rFonts w:hint="eastAsia" w:ascii="宋体" w:hAnsi="宋体" w:cs="宋体"/>
                <w:b/>
                <w:bCs/>
                <w:i w:val="0"/>
                <w:iCs w:val="0"/>
                <w:color w:val="auto"/>
                <w:kern w:val="0"/>
                <w:sz w:val="30"/>
                <w:szCs w:val="30"/>
                <w:u w:val="none"/>
                <w:lang w:val="en-US" w:eastAsia="zh-CN" w:bidi="ar"/>
              </w:rPr>
              <w:t>2026</w:t>
            </w:r>
            <w:r>
              <w:rPr>
                <w:rFonts w:hint="eastAsia" w:ascii="宋体" w:hAnsi="宋体" w:eastAsia="宋体" w:cs="宋体"/>
                <w:b/>
                <w:bCs/>
                <w:i w:val="0"/>
                <w:iCs w:val="0"/>
                <w:color w:val="auto"/>
                <w:kern w:val="0"/>
                <w:sz w:val="30"/>
                <w:szCs w:val="3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单位名称</w:t>
            </w:r>
          </w:p>
        </w:tc>
        <w:tc>
          <w:tcPr>
            <w:tcW w:w="1205"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项目名称</w:t>
            </w:r>
          </w:p>
        </w:tc>
        <w:tc>
          <w:tcPr>
            <w:tcW w:w="790"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预算数</w:t>
            </w:r>
          </w:p>
        </w:tc>
        <w:tc>
          <w:tcPr>
            <w:tcW w:w="2210"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年度目标</w:t>
            </w:r>
          </w:p>
        </w:tc>
        <w:tc>
          <w:tcPr>
            <w:tcW w:w="1192"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一级指标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二级指标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三级指标</w:t>
            </w:r>
          </w:p>
        </w:tc>
        <w:tc>
          <w:tcPr>
            <w:tcW w:w="656"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指标性质</w:t>
            </w:r>
          </w:p>
        </w:tc>
        <w:tc>
          <w:tcPr>
            <w:tcW w:w="710"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指标值</w:t>
            </w:r>
          </w:p>
        </w:tc>
        <w:tc>
          <w:tcPr>
            <w:tcW w:w="651"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度量单位</w:t>
            </w:r>
          </w:p>
        </w:tc>
        <w:tc>
          <w:tcPr>
            <w:tcW w:w="503" w:type="dxa"/>
            <w:gridSpan w:val="3"/>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权重</w:t>
            </w:r>
          </w:p>
        </w:tc>
        <w:tc>
          <w:tcPr>
            <w:tcW w:w="1108" w:type="dxa"/>
            <w:gridSpan w:val="4"/>
            <w:tcBorders>
              <w:top w:val="single" w:color="000000" w:sz="4" w:space="0"/>
              <w:left w:val="single" w:color="000000" w:sz="4" w:space="0"/>
              <w:bottom w:val="single" w:color="000000" w:sz="4" w:space="0"/>
              <w:right w:val="single" w:color="000000" w:sz="4" w:space="0"/>
            </w:tcBorders>
            <w:shd w:val="clear" w:color="EFF2F7"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shd w:val="clear" w:color="auto" w:fill="auto"/>
              </w:rPr>
            </w:pPr>
            <w:r>
              <w:rPr>
                <w:rFonts w:hint="eastAsia" w:ascii="宋体" w:hAnsi="宋体" w:eastAsia="宋体" w:cs="宋体"/>
                <w:b/>
                <w:bCs/>
                <w:i w:val="0"/>
                <w:iCs w:val="0"/>
                <w:color w:val="auto"/>
                <w:kern w:val="0"/>
                <w:sz w:val="18"/>
                <w:szCs w:val="18"/>
                <w:u w:val="none"/>
                <w:shd w:val="clear" w:color="auto" w:fill="auto"/>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208001-广元市司法局</w:t>
            </w: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律师投诉案件业务；整合资源，加强广元掌上公共法律服务平台建设，全面提升公共法律服务能力和水平，为群众提供覆盖城乡、便捷高效、均等普惠、智能精准的公共法律服务；开展公共法律服务宣传活动，编制公共法律服务体系规划。</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维护社会长治久安，构建和谐法治社会可持续完成率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公共法律服务委托业务费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公共法律服务培训费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编印涉企法治服务清单</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册</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完成公共法律服务工作及时率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下基层调研、指导、检查</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组织全市公证员、公共法律服务骨干、法律援助工作人员开展业务培训</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公共法律服务工作规范率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提高公共法律服务供给能力满足群众对法律服务的需求率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完成2026年国家统一法律职业资格考试；完成2026年国家统一法律职业资格考试成绩合格人员法律职业资格初审及材料上报和集中交叉审核；完成审核合格人员的法律职业资格证颁发工作。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参与全省法律职业资格材料交叉检查</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可持续发展指标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促进社会公平正义，营造健康良好的法治社会环境</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群众对法考工作满意度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国家统一法律职业资格考试劳务费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法考工作规范率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为全面依法治国增加法治专业人才</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国家统一法律职业资格考试租赁费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完成2026年国家统一法律职业资格考试工作及时率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到省厅领取法律职业资格证</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公证处正常运转支出</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办理公证业务成本费及公证人员工资、保险等费用，保障恒信公证处正常运转。</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预防纠纷、减少诉讼</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公证服务人数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公证服务覆盖率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公证处经费保障成本</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办理公证案件</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公证服务工作规范率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完成公证处工作及时率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案件整理归卷</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定期开展法治宣传活动；深入学习宣传宪法，加强在全社会普遍开展宪法宣传教育；在全市深入开展“尊崇宪法、学习宪法、遵守宪法、维护宪法、运用宪法”宣传教育活动；加强法治文化阵地建设。</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定期开展法治宣传活动</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普法活动举办率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编印法治宣传教育手册</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册</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机关执法普法常态化，提高法治普及率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完成普法工作及时率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普法宣传业务委托业务费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普法宣传业务差旅费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普法宣传业务印刷费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宣传法治建设理念，营造良好的法治环境</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建设法治公园</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参加普法宣传活动宣讲人次</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召开市委依法治市相关工作会议；全面推广全省小区依法治理试点工作成果；深入县区和市级相关部门开展依法治市工作调研。</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完成依法治市工作及时率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维护社会长治久安，构建和谐法治社会氛围</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依法治市差旅费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召开市委依法治市委员会相关工作会议</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依法治市委托业务费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深入县区开展依法治市专题调研</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对小区依法治理试点工作进行督促指导</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依法治市工作投诉率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法律援助案件186件，提供法律援助1500人次；组织法律援助12348热线平台值班240人次，派驻法院和看守所工作站律师值班120人次，开展法律援助宣讲活动6次；落实刑事辩护全覆盖，为没有聘请律师的犯罪嫌疑人和被告人提供刑事辩护100人次。</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法律援助印刷费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群众对法律援助工作满意度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法律援助劳务费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办案补贴发放及时率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完成法律援助宣传活动</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降栏扩面，不断扩大法律援助覆盖范围可持续影响比例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法律援助案件受理及时率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办理法律援助案件</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法律援助咨询电话接听及时率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提供法律援助人次</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法律援助案件质量合格率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办案补贴发放准确率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维护受援人合法权益比例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公证收费收入</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办理公证业务成本费及公证人员工资、保险等费用，保障恒信公证处正常运转。</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营造健康良好的法治社会环境</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提高公证服务供给能力，满足群众对公证服务的需求度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公证处人员工作经费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公证服务人数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案件整理归卷</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提高公证、司法鉴定的社会公信力比例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公证服务工作规范率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公证处人员工资保险</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完成公证处业务工作时间</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天</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办理公证案件</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群众对公证业务满意度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办理重大涉法事务案件；聘请法律顾问值班；起草法规草案；参加政府法律顾问及立法项目调研；开展行政执法监督检查等</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法治建设差旅费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审查重大行政决策数量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完成法治建设工作及时率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维护社会长治久安，构建和谐法治社会氛围</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法治建设劳务费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复核复查办理信访案件</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法治建设维修（护）费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开展行政执法监督检查次数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法治建设委托业务费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法治建设工作投诉率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利州事务所陈桦、郭前退休人员生活补贴</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解决我局原四川利州律师事务所2名退休人员一次性生活补贴</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利州律师事务所退休干部</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利州律师事务所退休人员陈桦、郭前对此项工作满意度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按时足额发放率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利州事务所退休人员一次性补贴保障成本</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发放利州律师事务所退休人员生活补贴工作及时率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减少社会矛盾，保障利州律师事务所退休人员生活水平</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退休人员生活质量得到提升，维护社会和谐稳定</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乡村振兴工作经费</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1.加大乡村振兴政策宣传力度。2.协助村按要求完成上级下达的年度乡村振兴建设任务。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帮扶村村民收入水平增长率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乡村振兴差旅费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增强贫困户自立、自强、自我发展能力，促进社会经济发展</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到帮扶村以购代扶购农产品</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对168户贫困户每季度全覆盖走访</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完成乡村振兴工作及时率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加强对168户脱贫户的返贫监测</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乡村振兴资金使用精准率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168贫困户不返贫</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提高群众对乡村振兴政策知晓度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基层司法业务（含人民调解、安置帮教经费）</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下基层指导基层司法所规范化建设工作；管理服务安置帮教及社区矫正人员；调解医疗纠纷，缓和医患关系；抽选人民监督员参与案件评议监督和检务活动100次以上。</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帮助维护弱势群体合法权益</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人民监督员参加案件评议监督和检务活动人数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基层司法业务劳务费</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矛盾纠纷调解成功率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下县区指导基层司法业务工作次数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公民法治意识增强</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级</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调解医疗纠纷案件数量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管理服务全市安置帮教人数</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56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案件完成及时率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77"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208002-广元仲裁委员会秘书处</w:t>
            </w:r>
          </w:p>
        </w:tc>
        <w:tc>
          <w:tcPr>
            <w:tcW w:w="1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人员及运转经费</w:t>
            </w:r>
          </w:p>
        </w:tc>
        <w:tc>
          <w:tcPr>
            <w:tcW w:w="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251.16</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宣传、贯彻《仲裁法》和相关法律法规，推行仲裁法律制度；负责承办仲裁委员会主任会议、委员会会议等工作；具体办理仲裁案件受理、仲裁文书送达、档案管理等程序性事务，全年完成仲裁立案70件；收取和管理仲裁费用；支付宣传仲裁法律制度，办理仲裁案件相关的印刷、复制、送达、维护网络运行、进行信息化建设。支付仲裁员相关酬金和培训费用，全年至少完成1次培训工作。通过开展仲裁工作，坚持依法办理仲裁案件，妥善处理合同纠纷，实现仲裁案件办理质效及仲裁发展可持续影响力的提高。</w:t>
            </w: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全年仲裁结案数量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7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推动仲裁工作的发展宣传法律法规</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7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新增办公机构办公设备电脑数量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77"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依法办理仲裁案件率</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31"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经济成本指标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办理仲裁各项业务费用</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251.16</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81"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普法宣传、仲裁制度宣传、仲裁业务拓展</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20"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邮寄案件相关资料数量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20"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全年仲裁立案数量</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608"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当事人对案件办理满意度</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29" w:hRule="atLeast"/>
        </w:trPr>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right"/>
              <w:rPr>
                <w:rFonts w:hint="eastAsia" w:ascii="宋体" w:hAnsi="宋体" w:eastAsia="宋体" w:cs="宋体"/>
                <w:i w:val="0"/>
                <w:iCs w:val="0"/>
                <w:color w:val="auto"/>
                <w:sz w:val="18"/>
                <w:szCs w:val="18"/>
                <w:u w:val="none"/>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18"/>
                <w:szCs w:val="18"/>
                <w:u w:val="none"/>
              </w:rPr>
            </w:pPr>
          </w:p>
        </w:tc>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项目完成时效</w:t>
            </w:r>
          </w:p>
        </w:tc>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正向指标</w:t>
            </w:r>
          </w:p>
        </w:tc>
      </w:tr>
    </w:tbl>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tbl>
      <w:tblPr>
        <w:tblStyle w:val="10"/>
        <w:tblW w:w="142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1766"/>
        <w:gridCol w:w="1124"/>
        <w:gridCol w:w="1132"/>
        <w:gridCol w:w="2084"/>
        <w:gridCol w:w="2247"/>
        <w:gridCol w:w="1465"/>
        <w:gridCol w:w="1477"/>
        <w:gridCol w:w="1477"/>
        <w:gridCol w:w="1477"/>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500" w:hRule="atLeast"/>
        </w:trPr>
        <w:tc>
          <w:tcPr>
            <w:tcW w:w="14255" w:type="dxa"/>
            <w:gridSpan w:val="10"/>
            <w:tcBorders>
              <w:top w:val="single" w:color="FFFFFF" w:sz="4" w:space="0"/>
              <w:left w:val="single" w:color="FFFFFF" w:sz="4" w:space="0"/>
              <w:bottom w:val="single" w:color="FFFFFF" w:sz="4" w:space="0"/>
              <w:right w:val="nil"/>
            </w:tcBorders>
            <w:shd w:val="clear" w:color="auto" w:fill="auto"/>
            <w:noWrap/>
            <w:vAlign w:val="center"/>
          </w:tcPr>
          <w:p>
            <w:pPr>
              <w:rPr>
                <w:rFonts w:hint="eastAsia" w:ascii="宋体" w:hAnsi="宋体" w:eastAsia="宋体" w:cs="宋体"/>
                <w:i w:val="0"/>
                <w:iCs w:val="0"/>
                <w:color w:val="auto"/>
                <w:sz w:val="22"/>
                <w:szCs w:val="22"/>
                <w:u w:val="none"/>
              </w:rPr>
            </w:pPr>
            <w:r>
              <w:rPr>
                <w:rFonts w:hint="default" w:ascii="方正黑体简体" w:hAnsi="方正黑体简体" w:eastAsia="方正黑体简体" w:cs="方正黑体简体"/>
                <w:i w:val="0"/>
                <w:iCs w:val="0"/>
                <w:color w:val="auto"/>
                <w:kern w:val="0"/>
                <w:sz w:val="24"/>
                <w:szCs w:val="24"/>
                <w:u w:val="none"/>
                <w:lang w:val="en-US" w:eastAsia="zh-CN" w:bidi="ar"/>
              </w:rPr>
              <w:t>附表14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500" w:hRule="atLeast"/>
        </w:trPr>
        <w:tc>
          <w:tcPr>
            <w:tcW w:w="14255" w:type="dxa"/>
            <w:gridSpan w:val="10"/>
            <w:tcBorders>
              <w:top w:val="single" w:color="FFFFFF" w:sz="4" w:space="0"/>
              <w:left w:val="single" w:color="FFFFFF" w:sz="4" w:space="0"/>
              <w:bottom w:val="single" w:color="FFFFFF" w:sz="4" w:space="0"/>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auto"/>
                <w:kern w:val="0"/>
                <w:sz w:val="44"/>
                <w:szCs w:val="44"/>
                <w:u w:val="none"/>
                <w:lang w:val="en-US" w:eastAsia="zh-CN" w:bidi="ar"/>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2026年度部门整体绩效目标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42" w:hRule="atLeast"/>
        </w:trPr>
        <w:tc>
          <w:tcPr>
            <w:tcW w:w="177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部门名称：</w:t>
            </w:r>
          </w:p>
        </w:tc>
        <w:tc>
          <w:tcPr>
            <w:tcW w:w="8052"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广元市司法局</w:t>
            </w:r>
          </w:p>
        </w:tc>
        <w:tc>
          <w:tcPr>
            <w:tcW w:w="1477"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77" w:type="dxa"/>
            <w:tcBorders>
              <w:top w:val="nil"/>
              <w:left w:val="nil"/>
              <w:bottom w:val="nil"/>
              <w:right w:val="nil"/>
            </w:tcBorders>
            <w:shd w:val="clear" w:color="auto" w:fill="auto"/>
            <w:vAlign w:val="center"/>
          </w:tcPr>
          <w:p>
            <w:pPr>
              <w:rPr>
                <w:rFonts w:hint="eastAsia" w:ascii="黑体" w:hAnsi="黑体" w:eastAsia="黑体" w:cs="黑体"/>
                <w:i w:val="0"/>
                <w:iCs w:val="0"/>
                <w:color w:val="auto"/>
                <w:sz w:val="18"/>
                <w:szCs w:val="18"/>
                <w:u w:val="none"/>
              </w:rPr>
            </w:pPr>
          </w:p>
        </w:tc>
        <w:tc>
          <w:tcPr>
            <w:tcW w:w="147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ascii="宋体" w:hAnsi="宋体" w:eastAsia="宋体" w:cs="宋体"/>
                <w:i w:val="0"/>
                <w:iCs w:val="0"/>
                <w:color w:val="auto"/>
                <w:sz w:val="16"/>
                <w:szCs w:val="16"/>
                <w:u w:val="none"/>
              </w:rPr>
            </w:pPr>
            <w:r>
              <w:rPr>
                <w:rFonts w:ascii="宋体" w:hAnsi="宋体" w:eastAsia="宋体" w:cs="宋体"/>
                <w:i w:val="0"/>
                <w:iCs w:val="0"/>
                <w:color w:val="auto"/>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69" w:hRule="atLeast"/>
        </w:trPr>
        <w:tc>
          <w:tcPr>
            <w:tcW w:w="4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年度部门整体预算</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资金总额</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财政拨款</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69" w:hRule="atLeast"/>
        </w:trPr>
        <w:tc>
          <w:tcPr>
            <w:tcW w:w="4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收入预算</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2,365.76</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2,315.76</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69" w:hRule="atLeast"/>
        </w:trPr>
        <w:tc>
          <w:tcPr>
            <w:tcW w:w="4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支出预算</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2,365.76</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2,315.76</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13" w:hRule="atLeast"/>
        </w:trPr>
        <w:tc>
          <w:tcPr>
            <w:tcW w:w="4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年度总体目标</w:t>
            </w:r>
          </w:p>
        </w:tc>
        <w:tc>
          <w:tcPr>
            <w:tcW w:w="10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目标1：办理法律援助案件186件，提供法律援助1500人次；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目标2: 开展不少于5次的行政执法监督检查；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目标3：调解不少于30件的医疗纠纷案件，缓和医患关系；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目标4：开展5次以上的法治宣传活动，编印1000册法治宣传教育手册；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目标5：仲裁立案数量超过90件，节约当事人时间成本；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目标6：成功组织2026年国家统一法律职业资格考试；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目标7：办理公证案件不少于1000件，服务人数2000人次以上，降低群众讼讼率，提高公证、司法鉴定的社会公信力比例；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目标8：定期开展法治宣传活动；深入学习宣传宪法，加强在全社会普遍开展宪法宣传教育，增强社会公众的法律意识。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27" w:hRule="atLeast"/>
        </w:trPr>
        <w:tc>
          <w:tcPr>
            <w:tcW w:w="142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2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三年均值</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2024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财政拨款预算偏离度</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预算年终结余率</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预算管理</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一般性支出金额</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68.28万元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68.28万元</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财务管理规范</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优</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采购管理</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采购执行率</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2" w:hRule="atLeast"/>
        </w:trPr>
        <w:tc>
          <w:tcPr>
            <w:tcW w:w="142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履职效能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指标值（包括数字及文字描述）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司法行政各项工作完成时间</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办理法律援助案件</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调解医疗纠纷案件数量</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办理公证案件</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开展行政执法监督检查次数</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组织国家统一法律职业资格考试</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开展法治宣传活动</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全年仲裁立案数量</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产出指标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法律服务投诉率</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提高公证、司法鉴定社会公信力比例</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维护受援人合法权益比例</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2"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提升公共法律服务水平，群众对公共法律服务需求满足率</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86"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效益指标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增强社会公众法律意识</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p>
    <w:sectPr>
      <w:pgSz w:w="16838" w:h="11906" w:orient="landscape"/>
      <w:pgMar w:top="1587" w:right="1701" w:bottom="1474" w:left="1701"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altName w:val="方正黑体_GBK"/>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ECE03BF"/>
    <w:multiLevelType w:val="singleLevel"/>
    <w:tmpl w:val="5ECE03BF"/>
    <w:lvl w:ilvl="0" w:tentative="0">
      <w:start w:val="1"/>
      <w:numFmt w:val="chineseCounting"/>
      <w:suff w:val="space"/>
      <w:lvlText w:val="第%1部分"/>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2C662DE"/>
    <w:rsid w:val="02CD7B70"/>
    <w:rsid w:val="048968AE"/>
    <w:rsid w:val="0777244E"/>
    <w:rsid w:val="094255AE"/>
    <w:rsid w:val="0A115A1D"/>
    <w:rsid w:val="0AD81455"/>
    <w:rsid w:val="0B8D2240"/>
    <w:rsid w:val="0E241F41"/>
    <w:rsid w:val="129640D0"/>
    <w:rsid w:val="13DA0C71"/>
    <w:rsid w:val="14526F3A"/>
    <w:rsid w:val="16BC3EE5"/>
    <w:rsid w:val="1A856181"/>
    <w:rsid w:val="1D9F113A"/>
    <w:rsid w:val="1E7B061E"/>
    <w:rsid w:val="1F7BF06F"/>
    <w:rsid w:val="1FEE4B73"/>
    <w:rsid w:val="1FF7F9EE"/>
    <w:rsid w:val="216D06F2"/>
    <w:rsid w:val="23CE9849"/>
    <w:rsid w:val="24422DFE"/>
    <w:rsid w:val="273B4DEE"/>
    <w:rsid w:val="31684A32"/>
    <w:rsid w:val="357240D1"/>
    <w:rsid w:val="372799D5"/>
    <w:rsid w:val="372F0988"/>
    <w:rsid w:val="37D65693"/>
    <w:rsid w:val="39F304DD"/>
    <w:rsid w:val="3B261352"/>
    <w:rsid w:val="3DDD1F71"/>
    <w:rsid w:val="3ECB7D90"/>
    <w:rsid w:val="3FFEA2A5"/>
    <w:rsid w:val="463F1DAD"/>
    <w:rsid w:val="46CFEED0"/>
    <w:rsid w:val="480F1C53"/>
    <w:rsid w:val="4B751DCD"/>
    <w:rsid w:val="4DFD4AB2"/>
    <w:rsid w:val="50F3FA47"/>
    <w:rsid w:val="54244390"/>
    <w:rsid w:val="54662A63"/>
    <w:rsid w:val="55EB6693"/>
    <w:rsid w:val="57E5652D"/>
    <w:rsid w:val="58064E12"/>
    <w:rsid w:val="58AD6423"/>
    <w:rsid w:val="5BFEE015"/>
    <w:rsid w:val="5DFD075F"/>
    <w:rsid w:val="5E8D0B22"/>
    <w:rsid w:val="5F9EC060"/>
    <w:rsid w:val="5FAF10DC"/>
    <w:rsid w:val="5FF679D4"/>
    <w:rsid w:val="63EDCF55"/>
    <w:rsid w:val="63FBFBCF"/>
    <w:rsid w:val="6448166E"/>
    <w:rsid w:val="669360FD"/>
    <w:rsid w:val="66C93C02"/>
    <w:rsid w:val="68FF6A83"/>
    <w:rsid w:val="6AEF6005"/>
    <w:rsid w:val="6BA4C6CA"/>
    <w:rsid w:val="6CD5497D"/>
    <w:rsid w:val="6CEC38E4"/>
    <w:rsid w:val="6D082649"/>
    <w:rsid w:val="6D7FACA8"/>
    <w:rsid w:val="6DABC570"/>
    <w:rsid w:val="6E3DB48E"/>
    <w:rsid w:val="6E414A73"/>
    <w:rsid w:val="6FBBC9CF"/>
    <w:rsid w:val="72BDE561"/>
    <w:rsid w:val="73FF6B7B"/>
    <w:rsid w:val="74EF7CB3"/>
    <w:rsid w:val="767F59A5"/>
    <w:rsid w:val="76DEA97F"/>
    <w:rsid w:val="77A72C4A"/>
    <w:rsid w:val="77BFE596"/>
    <w:rsid w:val="77DBAFB9"/>
    <w:rsid w:val="78012DA4"/>
    <w:rsid w:val="78462278"/>
    <w:rsid w:val="789859B2"/>
    <w:rsid w:val="7997EA6C"/>
    <w:rsid w:val="7A992B33"/>
    <w:rsid w:val="7AEAE675"/>
    <w:rsid w:val="7BAFCE5D"/>
    <w:rsid w:val="7BBB2DC8"/>
    <w:rsid w:val="7BBB4D2B"/>
    <w:rsid w:val="7D46598C"/>
    <w:rsid w:val="7D9F8F0F"/>
    <w:rsid w:val="7DBDC49A"/>
    <w:rsid w:val="7DEEF2A5"/>
    <w:rsid w:val="7DEF30D5"/>
    <w:rsid w:val="7DFB240B"/>
    <w:rsid w:val="7DFE05E7"/>
    <w:rsid w:val="7E0935ED"/>
    <w:rsid w:val="7ED7A56A"/>
    <w:rsid w:val="7EFF8A55"/>
    <w:rsid w:val="7F7BD2B0"/>
    <w:rsid w:val="7F7D3DEF"/>
    <w:rsid w:val="7FCF2AF7"/>
    <w:rsid w:val="7FEDFEE9"/>
    <w:rsid w:val="7FF41F98"/>
    <w:rsid w:val="7FF757EE"/>
    <w:rsid w:val="94599A1E"/>
    <w:rsid w:val="9F9C9CE5"/>
    <w:rsid w:val="9FEF033D"/>
    <w:rsid w:val="A27FF1E5"/>
    <w:rsid w:val="A7BA8D44"/>
    <w:rsid w:val="A9CFD93D"/>
    <w:rsid w:val="AB7F3F2B"/>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D3BDD7F"/>
    <w:rsid w:val="DEFB43B1"/>
    <w:rsid w:val="DFDD4FB5"/>
    <w:rsid w:val="E3FC5BBD"/>
    <w:rsid w:val="E681A24B"/>
    <w:rsid w:val="E76D0091"/>
    <w:rsid w:val="E7F748B5"/>
    <w:rsid w:val="EE5F3713"/>
    <w:rsid w:val="EEBF6348"/>
    <w:rsid w:val="EEE237BA"/>
    <w:rsid w:val="EFAF2D80"/>
    <w:rsid w:val="EFC9D62C"/>
    <w:rsid w:val="F165AF01"/>
    <w:rsid w:val="F53FAE20"/>
    <w:rsid w:val="F61F91D3"/>
    <w:rsid w:val="F6BE9755"/>
    <w:rsid w:val="F6FB73F8"/>
    <w:rsid w:val="F6FFA89B"/>
    <w:rsid w:val="F7FFA4EB"/>
    <w:rsid w:val="F88D0DC7"/>
    <w:rsid w:val="FAE4EFE1"/>
    <w:rsid w:val="FB9B6F12"/>
    <w:rsid w:val="FBB66A4A"/>
    <w:rsid w:val="FBF7C4DC"/>
    <w:rsid w:val="FD7B5262"/>
    <w:rsid w:val="FDBF8E54"/>
    <w:rsid w:val="FDEE6989"/>
    <w:rsid w:val="FE3FE3D1"/>
    <w:rsid w:val="FEFF0922"/>
    <w:rsid w:val="FF5E7DB8"/>
    <w:rsid w:val="FF77E367"/>
    <w:rsid w:val="FF7F08D1"/>
    <w:rsid w:val="FF8F00D4"/>
    <w:rsid w:val="FFD576EB"/>
    <w:rsid w:val="FFD9B987"/>
    <w:rsid w:val="FFDB1578"/>
    <w:rsid w:val="FFE75C25"/>
    <w:rsid w:val="FFFADE43"/>
    <w:rsid w:val="FFFBE8B7"/>
    <w:rsid w:val="FFFF9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next w:val="5"/>
    <w:qFormat/>
    <w:uiPriority w:val="0"/>
    <w:pPr>
      <w:spacing w:line="540" w:lineRule="exact"/>
      <w:ind w:firstLine="200" w:firstLineChars="200"/>
    </w:pPr>
  </w:style>
  <w:style w:type="paragraph" w:styleId="5">
    <w:name w:val="Body Text First Indent 2"/>
    <w:basedOn w:val="4"/>
    <w:next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font61"/>
    <w:basedOn w:val="12"/>
    <w:qFormat/>
    <w:uiPriority w:val="0"/>
    <w:rPr>
      <w:rFonts w:hint="eastAsia" w:ascii="宋体" w:hAnsi="宋体" w:eastAsia="宋体" w:cs="宋体"/>
      <w:color w:val="000000"/>
      <w:sz w:val="22"/>
      <w:szCs w:val="22"/>
      <w:u w:val="none"/>
    </w:rPr>
  </w:style>
  <w:style w:type="character" w:customStyle="1" w:styleId="17">
    <w:name w:val="font5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2"/>
      <w:szCs w:val="22"/>
      <w:u w:val="none"/>
    </w:rPr>
  </w:style>
  <w:style w:type="character" w:customStyle="1" w:styleId="19">
    <w:name w:val="font41"/>
    <w:basedOn w:val="12"/>
    <w:qFormat/>
    <w:uiPriority w:val="0"/>
    <w:rPr>
      <w:rFonts w:hint="eastAsia" w:ascii="宋体" w:hAnsi="宋体" w:eastAsia="宋体" w:cs="宋体"/>
      <w:color w:val="000000"/>
      <w:sz w:val="22"/>
      <w:szCs w:val="22"/>
      <w:u w:val="none"/>
    </w:rPr>
  </w:style>
  <w:style w:type="character" w:customStyle="1" w:styleId="20">
    <w:name w:val="font31"/>
    <w:basedOn w:val="12"/>
    <w:qFormat/>
    <w:uiPriority w:val="0"/>
    <w:rPr>
      <w:rFonts w:ascii="Dialog . plain" w:hAnsi="Dialog . plain" w:eastAsia="Dialog . plain" w:cs="Dialog . plain"/>
      <w:color w:val="000000"/>
      <w:sz w:val="22"/>
      <w:szCs w:val="22"/>
      <w:u w:val="none"/>
    </w:rPr>
  </w:style>
  <w:style w:type="character" w:customStyle="1" w:styleId="21">
    <w:name w:val="UserStyle_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15200</Words>
  <Characters>20003</Characters>
  <TotalTime>2</TotalTime>
  <ScaleCrop>false</ScaleCrop>
  <LinksUpToDate>false</LinksUpToDate>
  <CharactersWithSpaces>20618</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2018-12-05T17:47:00Z</dcterms:created>
  <dc:creator>admin</dc:creator>
  <cp:lastModifiedBy>王璐</cp:lastModifiedBy>
  <dcterms:modified xsi:type="dcterms:W3CDTF">2026-02-24T16:17:33Z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CCCE57F964194655D54C6469ABF8387B_43</vt:lpwstr>
  </property>
  <property fmtid="{D5CDD505-2E9C-101B-9397-08002B2CF9AE}" pid="4" name="KSOTemplateDocerSaveRecord">
    <vt:lpwstr>eyJoZGlkIjoiNTY2YzQ0NGZiMzNmZDU0MDRlNjJjODc2ZjU1Zjg0ZDgiLCJ1c2VySWQiOiIxMjk3ODc3NDUxIn0=</vt:lpwstr>
  </property>
</Properties>
</file>