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hd w:val="clear" w:color="auto" w:fill="FFFFFF"/>
        <w:spacing w:before="0" w:beforeAutospacing="0" w:after="0" w:afterAutospacing="0"/>
        <w:ind w:firstLine="480"/>
        <w:rPr>
          <w:rFonts w:hint="eastAsia" w:ascii="仿宋_GB2312" w:hAnsi="微软雅黑" w:eastAsia="仿宋_GB2312"/>
          <w:color w:val="333333"/>
          <w:sz w:val="32"/>
          <w:szCs w:val="32"/>
        </w:rPr>
      </w:pPr>
      <w:r>
        <w:rPr>
          <w:rFonts w:hint="eastAsia" w:ascii="仿宋_GB2312" w:hAnsi="微软雅黑" w:eastAsia="仿宋_GB2312"/>
          <w:color w:val="333333"/>
          <w:sz w:val="32"/>
          <w:szCs w:val="32"/>
        </w:rPr>
        <w:t>行政执法主体：广元市事业单位登记管理局</w:t>
      </w:r>
    </w:p>
    <w:p>
      <w:pPr>
        <w:pStyle w:val="5"/>
        <w:shd w:val="clear" w:color="auto" w:fill="FFFFFF"/>
        <w:spacing w:before="0" w:beforeAutospacing="0" w:after="0" w:afterAutospacing="0"/>
        <w:ind w:firstLine="480"/>
        <w:rPr>
          <w:rFonts w:hint="eastAsia" w:ascii="仿宋_GB2312" w:hAnsi="微软雅黑" w:eastAsia="仿宋_GB2312"/>
          <w:color w:val="333333"/>
          <w:sz w:val="32"/>
          <w:szCs w:val="32"/>
        </w:rPr>
      </w:pPr>
      <w:r>
        <w:rPr>
          <w:rFonts w:hint="eastAsia" w:ascii="仿宋_GB2312" w:hAnsi="微软雅黑" w:eastAsia="仿宋_GB2312"/>
          <w:color w:val="333333"/>
          <w:sz w:val="32"/>
          <w:szCs w:val="32"/>
        </w:rPr>
        <w:t>行政执法范围：广元市</w:t>
      </w:r>
    </w:p>
    <w:p>
      <w:pPr>
        <w:pStyle w:val="5"/>
        <w:shd w:val="clear" w:color="auto" w:fill="FFFFFF"/>
        <w:spacing w:before="0" w:beforeAutospacing="0" w:after="0" w:afterAutospacing="0"/>
        <w:ind w:firstLine="480"/>
        <w:rPr>
          <w:rFonts w:hint="eastAsia" w:ascii="仿宋_GB2312" w:hAnsi="微软雅黑" w:eastAsia="仿宋_GB2312"/>
          <w:color w:val="333333"/>
          <w:sz w:val="32"/>
          <w:szCs w:val="32"/>
        </w:rPr>
      </w:pPr>
      <w:r>
        <w:rPr>
          <w:rFonts w:hint="eastAsia" w:ascii="仿宋_GB2312" w:hAnsi="微软雅黑" w:eastAsia="仿宋_GB2312"/>
          <w:color w:val="333333"/>
          <w:sz w:val="32"/>
          <w:szCs w:val="32"/>
        </w:rPr>
        <w:t>监督举报地址：利州区人民路北段12号（市政府2楼2022室）</w:t>
      </w:r>
    </w:p>
    <w:p>
      <w:pPr>
        <w:pStyle w:val="5"/>
        <w:shd w:val="clear" w:color="auto" w:fill="FFFFFF"/>
        <w:spacing w:before="0" w:beforeAutospacing="0" w:after="0" w:afterAutospacing="0"/>
        <w:ind w:firstLine="480"/>
        <w:rPr>
          <w:rFonts w:hint="eastAsia" w:ascii="仿宋_GB2312" w:hAnsi="微软雅黑" w:eastAsia="仿宋_GB2312"/>
          <w:color w:val="333333"/>
          <w:sz w:val="32"/>
          <w:szCs w:val="32"/>
        </w:rPr>
      </w:pPr>
      <w:r>
        <w:rPr>
          <w:rFonts w:hint="eastAsia" w:ascii="仿宋_GB2312" w:hAnsi="微软雅黑" w:eastAsia="仿宋_GB2312"/>
          <w:color w:val="333333"/>
          <w:sz w:val="32"/>
          <w:szCs w:val="32"/>
        </w:rPr>
        <w:t>邮编：628000</w:t>
      </w:r>
    </w:p>
    <w:p>
      <w:pPr>
        <w:pStyle w:val="5"/>
        <w:shd w:val="clear" w:color="auto" w:fill="FFFFFF"/>
        <w:spacing w:before="0" w:beforeAutospacing="0" w:after="0" w:afterAutospacing="0"/>
        <w:ind w:firstLine="480"/>
        <w:rPr>
          <w:rFonts w:hint="eastAsia" w:ascii="仿宋_GB2312" w:hAnsi="微软雅黑" w:eastAsia="仿宋_GB2312"/>
          <w:color w:val="333333"/>
          <w:sz w:val="32"/>
          <w:szCs w:val="32"/>
        </w:rPr>
      </w:pPr>
      <w:r>
        <w:rPr>
          <w:rFonts w:hint="eastAsia" w:ascii="仿宋_GB2312" w:hAnsi="微软雅黑" w:eastAsia="仿宋_GB2312"/>
          <w:color w:val="333333"/>
          <w:sz w:val="32"/>
          <w:szCs w:val="32"/>
        </w:rPr>
        <w:t>举报投诉电话：12345</w:t>
      </w:r>
    </w:p>
    <w:p>
      <w:pPr>
        <w:pStyle w:val="5"/>
        <w:shd w:val="clear" w:color="auto" w:fill="FFFFFF"/>
        <w:spacing w:before="0" w:beforeAutospacing="0" w:after="0" w:afterAutospacing="0"/>
        <w:ind w:firstLine="480"/>
        <w:rPr>
          <w:rFonts w:hint="eastAsia" w:ascii="仿宋_GB2312" w:hAnsi="微软雅黑" w:eastAsia="仿宋_GB2312"/>
          <w:color w:val="333333"/>
          <w:sz w:val="32"/>
          <w:szCs w:val="32"/>
        </w:rPr>
      </w:pPr>
      <w:r>
        <w:rPr>
          <w:rFonts w:hint="eastAsia" w:ascii="仿宋_GB2312" w:hAnsi="微软雅黑" w:eastAsia="仿宋_GB2312"/>
          <w:color w:val="333333"/>
          <w:sz w:val="32"/>
          <w:szCs w:val="32"/>
        </w:rPr>
        <w:t>一、本部门行政执法实施依据</w:t>
      </w:r>
    </w:p>
    <w:p>
      <w:pPr>
        <w:pStyle w:val="5"/>
        <w:shd w:val="clear" w:color="auto" w:fill="FFFFFF"/>
        <w:spacing w:before="0" w:beforeAutospacing="0" w:after="0" w:afterAutospacing="0"/>
        <w:ind w:firstLine="480"/>
        <w:rPr>
          <w:rFonts w:hint="eastAsia" w:ascii="仿宋_GB2312" w:hAnsi="微软雅黑" w:eastAsia="仿宋_GB2312"/>
          <w:color w:val="333333"/>
          <w:sz w:val="32"/>
          <w:szCs w:val="32"/>
        </w:rPr>
      </w:pPr>
      <w:r>
        <w:rPr>
          <w:rFonts w:hint="eastAsia" w:ascii="仿宋_GB2312" w:hAnsi="微软雅黑" w:eastAsia="仿宋_GB2312"/>
          <w:color w:val="333333"/>
          <w:sz w:val="32"/>
          <w:szCs w:val="32"/>
        </w:rPr>
        <w:t>《中华人民共和国行政处罚法》</w:t>
      </w:r>
    </w:p>
    <w:p>
      <w:pPr>
        <w:pStyle w:val="5"/>
        <w:shd w:val="clear" w:color="auto" w:fill="FFFFFF"/>
        <w:spacing w:before="0" w:beforeAutospacing="0" w:after="0" w:afterAutospacing="0"/>
        <w:ind w:firstLine="480"/>
        <w:rPr>
          <w:rFonts w:hint="eastAsia" w:ascii="仿宋_GB2312" w:hAnsi="微软雅黑" w:eastAsia="仿宋_GB2312"/>
          <w:color w:val="333333"/>
          <w:sz w:val="32"/>
          <w:szCs w:val="32"/>
        </w:rPr>
      </w:pPr>
      <w:r>
        <w:rPr>
          <w:rFonts w:hint="eastAsia" w:ascii="仿宋_GB2312" w:hAnsi="微软雅黑" w:eastAsia="仿宋_GB2312"/>
          <w:color w:val="333333"/>
          <w:sz w:val="32"/>
          <w:szCs w:val="32"/>
        </w:rPr>
        <w:t>《中华人民共和国行政许可法》</w:t>
      </w:r>
    </w:p>
    <w:p>
      <w:pPr>
        <w:pStyle w:val="5"/>
        <w:shd w:val="clear" w:color="auto" w:fill="FFFFFF"/>
        <w:spacing w:before="0" w:beforeAutospacing="0" w:after="0" w:afterAutospacing="0"/>
        <w:ind w:firstLine="480"/>
        <w:rPr>
          <w:rFonts w:hint="eastAsia" w:ascii="仿宋_GB2312" w:hAnsi="微软雅黑" w:eastAsia="仿宋_GB2312"/>
          <w:color w:val="333333"/>
          <w:sz w:val="32"/>
          <w:szCs w:val="32"/>
        </w:rPr>
      </w:pPr>
      <w:r>
        <w:rPr>
          <w:rFonts w:hint="eastAsia" w:ascii="仿宋_GB2312" w:hAnsi="微软雅黑" w:eastAsia="仿宋_GB2312"/>
          <w:color w:val="333333"/>
          <w:sz w:val="32"/>
          <w:szCs w:val="32"/>
        </w:rPr>
        <w:t>《中华人民共和国行政强制法》</w:t>
      </w:r>
    </w:p>
    <w:p>
      <w:pPr>
        <w:pStyle w:val="5"/>
        <w:shd w:val="clear" w:color="auto" w:fill="FFFFFF"/>
        <w:spacing w:before="0" w:beforeAutospacing="0" w:after="0" w:afterAutospacing="0"/>
        <w:ind w:firstLine="480"/>
        <w:rPr>
          <w:rFonts w:hint="eastAsia" w:ascii="仿宋_GB2312" w:hAnsi="微软雅黑" w:eastAsia="仿宋_GB2312"/>
          <w:color w:val="333333"/>
          <w:sz w:val="32"/>
          <w:szCs w:val="32"/>
        </w:rPr>
      </w:pPr>
      <w:r>
        <w:rPr>
          <w:rFonts w:hint="eastAsia" w:ascii="仿宋_GB2312" w:hAnsi="微软雅黑" w:eastAsia="仿宋_GB2312"/>
          <w:color w:val="333333"/>
          <w:sz w:val="32"/>
          <w:szCs w:val="32"/>
        </w:rPr>
        <w:t>《事业单位登记管理暂行条例》（国务院令第411号）</w:t>
      </w:r>
    </w:p>
    <w:p>
      <w:pPr>
        <w:pStyle w:val="5"/>
        <w:shd w:val="clear" w:color="auto" w:fill="FFFFFF"/>
        <w:spacing w:before="0" w:beforeAutospacing="0" w:after="0" w:afterAutospacing="0"/>
        <w:ind w:firstLine="480"/>
        <w:rPr>
          <w:rFonts w:hint="eastAsia" w:ascii="仿宋_GB2312" w:hAnsi="微软雅黑" w:eastAsia="仿宋_GB2312"/>
          <w:color w:val="333333"/>
          <w:sz w:val="32"/>
          <w:szCs w:val="32"/>
        </w:rPr>
      </w:pPr>
      <w:r>
        <w:rPr>
          <w:rFonts w:hint="eastAsia" w:ascii="仿宋_GB2312" w:hAnsi="微软雅黑" w:eastAsia="仿宋_GB2312"/>
          <w:color w:val="333333"/>
          <w:sz w:val="32"/>
          <w:szCs w:val="32"/>
        </w:rPr>
        <w:t>《事业单位登记管理暂行条例实施细则》（中央编办发</w:t>
      </w:r>
      <w:r>
        <w:rPr>
          <w:rFonts w:hint="eastAsia" w:ascii="仿宋_GB2312" w:hAnsi="微软雅黑"/>
          <w:color w:val="333333"/>
          <w:sz w:val="32"/>
          <w:szCs w:val="32"/>
        </w:rPr>
        <w:t>﹝</w:t>
      </w:r>
      <w:r>
        <w:rPr>
          <w:rFonts w:hint="eastAsia" w:ascii="仿宋_GB2312" w:hAnsi="微软雅黑" w:eastAsia="仿宋_GB2312"/>
          <w:color w:val="333333"/>
          <w:sz w:val="32"/>
          <w:szCs w:val="32"/>
        </w:rPr>
        <w:t>2014</w:t>
      </w:r>
      <w:r>
        <w:rPr>
          <w:rFonts w:hint="eastAsia" w:ascii="仿宋_GB2312" w:hAnsi="微软雅黑"/>
          <w:color w:val="333333"/>
          <w:sz w:val="32"/>
          <w:szCs w:val="32"/>
        </w:rPr>
        <w:t>﹞</w:t>
      </w:r>
      <w:r>
        <w:rPr>
          <w:rFonts w:hint="eastAsia" w:ascii="仿宋_GB2312" w:hAnsi="微软雅黑" w:eastAsia="仿宋_GB2312"/>
          <w:color w:val="333333"/>
          <w:sz w:val="32"/>
          <w:szCs w:val="32"/>
        </w:rPr>
        <w:t>4号）</w:t>
      </w:r>
    </w:p>
    <w:p>
      <w:pPr>
        <w:pStyle w:val="5"/>
        <w:shd w:val="clear" w:color="auto" w:fill="FFFFFF"/>
        <w:spacing w:before="0" w:beforeAutospacing="0" w:after="0" w:afterAutospacing="0"/>
        <w:ind w:firstLine="480"/>
        <w:rPr>
          <w:rFonts w:hint="eastAsia" w:ascii="仿宋_GB2312" w:hAnsi="微软雅黑" w:eastAsia="仿宋_GB2312"/>
          <w:color w:val="333333"/>
          <w:sz w:val="32"/>
          <w:szCs w:val="32"/>
        </w:rPr>
      </w:pPr>
      <w:r>
        <w:rPr>
          <w:rFonts w:hint="eastAsia" w:ascii="仿宋_GB2312" w:hAnsi="微软雅黑" w:eastAsia="仿宋_GB2312"/>
          <w:color w:val="333333"/>
          <w:sz w:val="32"/>
          <w:szCs w:val="32"/>
        </w:rPr>
        <w:t>广元市事业单位登记管理行政处罚暂行办法</w:t>
      </w:r>
      <w:r>
        <w:rPr>
          <w:rFonts w:hint="eastAsia" w:ascii="仿宋_GB2312" w:hAnsi="微软雅黑" w:eastAsia="仿宋_GB2312"/>
          <w:color w:val="333333"/>
          <w:sz w:val="32"/>
          <w:szCs w:val="32"/>
          <w:lang w:eastAsia="zh-CN"/>
        </w:rPr>
        <w:t>（</w:t>
      </w:r>
      <w:r>
        <w:rPr>
          <w:rFonts w:hint="eastAsia" w:ascii="仿宋_GB2312" w:hAnsi="微软雅黑" w:eastAsia="仿宋_GB2312"/>
          <w:color w:val="333333"/>
          <w:sz w:val="32"/>
          <w:szCs w:val="32"/>
        </w:rPr>
        <w:t>广编办发〔2012〕1号</w:t>
      </w:r>
      <w:r>
        <w:rPr>
          <w:rFonts w:hint="eastAsia" w:ascii="仿宋_GB2312" w:hAnsi="微软雅黑" w:eastAsia="仿宋_GB2312"/>
          <w:color w:val="333333"/>
          <w:sz w:val="32"/>
          <w:szCs w:val="32"/>
          <w:lang w:eastAsia="zh-CN"/>
        </w:rPr>
        <w:t>）</w:t>
      </w:r>
    </w:p>
    <w:p>
      <w:pPr>
        <w:pStyle w:val="5"/>
        <w:shd w:val="clear" w:color="auto" w:fill="FFFFFF"/>
        <w:spacing w:before="0" w:beforeAutospacing="0" w:after="0" w:afterAutospacing="0"/>
        <w:ind w:firstLine="480"/>
        <w:rPr>
          <w:rFonts w:hint="eastAsia" w:ascii="仿宋_GB2312" w:hAnsi="微软雅黑" w:eastAsia="仿宋_GB2312"/>
          <w:color w:val="333333"/>
          <w:sz w:val="32"/>
          <w:szCs w:val="32"/>
        </w:rPr>
      </w:pPr>
      <w:r>
        <w:rPr>
          <w:rFonts w:hint="eastAsia" w:ascii="仿宋_GB2312" w:hAnsi="微软雅黑" w:eastAsia="仿宋_GB2312"/>
          <w:color w:val="333333"/>
          <w:sz w:val="32"/>
          <w:szCs w:val="32"/>
        </w:rPr>
        <w:t>二、行政执法职责、权限</w:t>
      </w:r>
    </w:p>
    <w:p>
      <w:pPr>
        <w:pStyle w:val="5"/>
        <w:shd w:val="clear" w:color="auto" w:fill="FFFFFF"/>
        <w:spacing w:before="0" w:beforeAutospacing="0" w:after="0" w:afterAutospacing="0"/>
        <w:ind w:firstLine="480"/>
        <w:rPr>
          <w:rFonts w:hint="eastAsia" w:ascii="仿宋_GB2312" w:hAnsi="微软雅黑" w:eastAsia="仿宋_GB2312"/>
          <w:color w:val="333333"/>
          <w:sz w:val="32"/>
          <w:szCs w:val="32"/>
        </w:rPr>
      </w:pPr>
      <w:r>
        <w:rPr>
          <w:rFonts w:hint="eastAsia" w:ascii="仿宋_GB2312" w:hAnsi="微软雅黑" w:eastAsia="仿宋_GB2312"/>
          <w:color w:val="333333"/>
          <w:sz w:val="32"/>
          <w:szCs w:val="32"/>
        </w:rPr>
        <w:t>负责对事业单位法人按照登记事项开展活动等情况进行监督检查。</w:t>
      </w:r>
    </w:p>
    <w:p>
      <w:pPr>
        <w:pStyle w:val="5"/>
        <w:shd w:val="clear" w:color="auto" w:fill="FFFFFF"/>
        <w:spacing w:before="0" w:beforeAutospacing="0" w:after="0" w:afterAutospacing="0"/>
        <w:ind w:firstLine="480"/>
        <w:rPr>
          <w:rFonts w:hint="eastAsia" w:ascii="仿宋_GB2312" w:hAnsi="微软雅黑" w:eastAsia="仿宋_GB2312"/>
          <w:color w:val="333333"/>
          <w:sz w:val="32"/>
          <w:szCs w:val="32"/>
        </w:rPr>
      </w:pPr>
      <w:r>
        <w:rPr>
          <w:rFonts w:hint="eastAsia" w:ascii="仿宋_GB2312" w:hAnsi="微软雅黑" w:eastAsia="仿宋_GB2312"/>
          <w:color w:val="333333"/>
          <w:sz w:val="32"/>
          <w:szCs w:val="32"/>
        </w:rPr>
        <w:t>三、行政执法人员名单</w:t>
      </w:r>
    </w:p>
    <w:p>
      <w:pPr>
        <w:pStyle w:val="5"/>
        <w:shd w:val="clear" w:color="auto" w:fill="FFFFFF"/>
        <w:spacing w:before="0" w:beforeAutospacing="0" w:after="0" w:afterAutospacing="0"/>
        <w:ind w:firstLine="480"/>
        <w:rPr>
          <w:rFonts w:hint="eastAsia" w:ascii="仿宋_GB2312" w:hAnsi="微软雅黑" w:eastAsia="仿宋_GB2312"/>
          <w:color w:val="333333"/>
          <w:sz w:val="32"/>
          <w:szCs w:val="32"/>
        </w:rPr>
      </w:pPr>
      <w:r>
        <w:rPr>
          <w:rFonts w:hint="eastAsia" w:ascii="仿宋_GB2312" w:hAnsi="微软雅黑" w:eastAsia="仿宋_GB2312"/>
          <w:color w:val="333333"/>
          <w:sz w:val="32"/>
          <w:szCs w:val="32"/>
        </w:rPr>
        <w:t>行政执法人员名单（附件1）。</w:t>
      </w:r>
    </w:p>
    <w:p>
      <w:pPr>
        <w:pStyle w:val="5"/>
        <w:shd w:val="clear" w:color="auto" w:fill="FFFFFF"/>
        <w:spacing w:before="0" w:beforeAutospacing="0" w:after="0" w:afterAutospacing="0"/>
        <w:ind w:firstLine="480"/>
        <w:rPr>
          <w:rFonts w:hint="eastAsia" w:ascii="仿宋_GB2312" w:hAnsi="微软雅黑" w:eastAsia="仿宋_GB2312"/>
          <w:color w:val="333333"/>
          <w:sz w:val="32"/>
          <w:szCs w:val="32"/>
        </w:rPr>
      </w:pPr>
      <w:r>
        <w:rPr>
          <w:rFonts w:hint="eastAsia" w:ascii="仿宋_GB2312" w:hAnsi="微软雅黑" w:eastAsia="仿宋_GB2312"/>
          <w:color w:val="333333"/>
          <w:sz w:val="32"/>
          <w:szCs w:val="32"/>
        </w:rPr>
        <w:t>四、执法程序</w:t>
      </w:r>
    </w:p>
    <w:p>
      <w:pPr>
        <w:pStyle w:val="5"/>
        <w:shd w:val="clear" w:color="auto" w:fill="FFFFFF"/>
        <w:spacing w:before="0" w:beforeAutospacing="0" w:after="0" w:afterAutospacing="0"/>
        <w:ind w:firstLine="480"/>
        <w:rPr>
          <w:rFonts w:hint="eastAsia" w:ascii="仿宋_GB2312" w:hAnsi="微软雅黑" w:eastAsia="仿宋_GB2312"/>
          <w:color w:val="333333"/>
          <w:sz w:val="32"/>
          <w:szCs w:val="32"/>
        </w:rPr>
      </w:pPr>
      <w:r>
        <w:rPr>
          <w:rFonts w:hint="eastAsia" w:ascii="仿宋_GB2312" w:hAnsi="微软雅黑" w:eastAsia="仿宋_GB2312"/>
          <w:color w:val="333333"/>
          <w:sz w:val="32"/>
          <w:szCs w:val="32"/>
        </w:rPr>
        <w:t>详见附件2。</w:t>
      </w:r>
    </w:p>
    <w:p>
      <w:pPr>
        <w:pStyle w:val="5"/>
        <w:shd w:val="clear" w:color="auto" w:fill="FFFFFF"/>
        <w:spacing w:before="0" w:beforeAutospacing="0" w:after="0" w:afterAutospacing="0"/>
        <w:ind w:firstLine="480"/>
        <w:rPr>
          <w:rFonts w:hint="eastAsia" w:ascii="仿宋_GB2312" w:hAnsi="微软雅黑" w:eastAsia="仿宋_GB2312"/>
          <w:color w:val="333333"/>
          <w:sz w:val="32"/>
          <w:szCs w:val="32"/>
        </w:rPr>
      </w:pPr>
      <w:r>
        <w:rPr>
          <w:rFonts w:hint="eastAsia" w:ascii="仿宋_GB2312" w:hAnsi="微软雅黑" w:eastAsia="仿宋_GB2312"/>
          <w:color w:val="333333"/>
          <w:sz w:val="32"/>
          <w:szCs w:val="32"/>
        </w:rPr>
        <w:t>五、法律救济途径渠道</w:t>
      </w:r>
    </w:p>
    <w:p>
      <w:pPr>
        <w:pStyle w:val="5"/>
        <w:shd w:val="clear" w:color="auto" w:fill="FFFFFF"/>
        <w:spacing w:before="0" w:beforeAutospacing="0" w:after="0" w:afterAutospacing="0"/>
        <w:ind w:firstLine="480"/>
        <w:rPr>
          <w:rFonts w:hint="eastAsia" w:ascii="仿宋_GB2312" w:hAnsi="微软雅黑" w:eastAsia="仿宋_GB2312"/>
          <w:color w:val="333333"/>
          <w:sz w:val="32"/>
          <w:szCs w:val="32"/>
        </w:rPr>
      </w:pPr>
      <w:r>
        <w:rPr>
          <w:rFonts w:hint="eastAsia" w:ascii="仿宋_GB2312" w:hAnsi="微软雅黑" w:eastAsia="仿宋_GB2312"/>
          <w:color w:val="333333"/>
          <w:sz w:val="32"/>
          <w:szCs w:val="32"/>
        </w:rPr>
        <w:t>根据《中华人民共和国行政许可法》《中华人民共和国行政处罚法》《中华人民共和国行政强制法》等法律法规规定，当事人对本机关作出的行政执法行为具有以下权利和救济途径：</w:t>
      </w:r>
    </w:p>
    <w:p>
      <w:pPr>
        <w:pStyle w:val="5"/>
        <w:shd w:val="clear" w:color="auto" w:fill="FFFFFF"/>
        <w:spacing w:before="0" w:beforeAutospacing="0" w:after="0" w:afterAutospacing="0"/>
        <w:ind w:firstLine="480"/>
        <w:rPr>
          <w:rFonts w:hint="eastAsia" w:ascii="仿宋_GB2312" w:hAnsi="微软雅黑" w:eastAsia="仿宋_GB2312"/>
          <w:color w:val="333333"/>
          <w:sz w:val="32"/>
          <w:szCs w:val="32"/>
        </w:rPr>
      </w:pPr>
      <w:r>
        <w:rPr>
          <w:rFonts w:hint="eastAsia" w:ascii="仿宋_GB2312" w:hAnsi="微软雅黑" w:eastAsia="仿宋_GB2312"/>
          <w:color w:val="333333"/>
          <w:sz w:val="32"/>
          <w:szCs w:val="32"/>
        </w:rPr>
        <w:t>1.在行政执法过程中，当事人依法享有陈述申辩、申请听证、提起行政复议、行政诉讼等权利，对行政执法机关违法行为侵犯其人身权或造成财产损失的有获得国家赔偿的权利。</w:t>
      </w:r>
    </w:p>
    <w:p>
      <w:pPr>
        <w:pStyle w:val="5"/>
        <w:shd w:val="clear" w:color="auto" w:fill="FFFFFF"/>
        <w:spacing w:before="0" w:beforeAutospacing="0" w:after="0" w:afterAutospacing="0"/>
        <w:ind w:firstLine="480"/>
        <w:rPr>
          <w:rFonts w:hint="eastAsia" w:ascii="仿宋_GB2312" w:hAnsi="微软雅黑" w:eastAsia="仿宋_GB2312"/>
          <w:color w:val="333333"/>
          <w:sz w:val="32"/>
          <w:szCs w:val="32"/>
        </w:rPr>
      </w:pPr>
      <w:r>
        <w:rPr>
          <w:rFonts w:hint="eastAsia" w:ascii="仿宋_GB2312" w:hAnsi="微软雅黑" w:eastAsia="仿宋_GB2312"/>
          <w:color w:val="333333"/>
          <w:sz w:val="32"/>
          <w:szCs w:val="32"/>
        </w:rPr>
        <w:t>2.救济途径。当事人如对本机关作出的行政执法决定或行为，可以选择以下之一法律救济途径：1.自收到决定书或行政强制行为实施之日起六十日内有权向</w:t>
      </w:r>
      <w:r>
        <w:rPr>
          <w:rFonts w:hint="eastAsia" w:ascii="仿宋_GB2312" w:hAnsi="微软雅黑" w:eastAsia="仿宋_GB2312"/>
          <w:color w:val="333333"/>
          <w:sz w:val="32"/>
          <w:szCs w:val="32"/>
          <w:lang w:eastAsia="zh-CN"/>
        </w:rPr>
        <w:t>广元</w:t>
      </w:r>
      <w:r>
        <w:rPr>
          <w:rFonts w:hint="eastAsia" w:ascii="仿宋_GB2312" w:hAnsi="微软雅黑" w:eastAsia="仿宋_GB2312"/>
          <w:color w:val="333333"/>
          <w:sz w:val="32"/>
          <w:szCs w:val="32"/>
        </w:rPr>
        <w:t>市人民政府申请行政复议。2.自收到决定书或行政强制行为实施之日起六个月内向人民法院提起行政诉讼。</w:t>
      </w:r>
    </w:p>
    <w:p>
      <w:pPr>
        <w:pStyle w:val="5"/>
        <w:shd w:val="clear" w:color="auto" w:fill="FFFFFF"/>
        <w:spacing w:before="0" w:beforeAutospacing="0" w:after="0" w:afterAutospacing="0"/>
        <w:ind w:firstLine="480"/>
        <w:rPr>
          <w:rFonts w:hint="eastAsia" w:ascii="仿宋_GB2312" w:hAnsi="微软雅黑" w:eastAsia="仿宋_GB2312"/>
          <w:color w:val="333333"/>
          <w:sz w:val="32"/>
          <w:szCs w:val="32"/>
        </w:rPr>
      </w:pPr>
      <w:r>
        <w:rPr>
          <w:rFonts w:hint="eastAsia" w:ascii="仿宋_GB2312" w:hAnsi="微软雅黑" w:eastAsia="仿宋_GB2312"/>
          <w:color w:val="333333"/>
          <w:sz w:val="32"/>
          <w:szCs w:val="32"/>
        </w:rPr>
        <w:t>六、其他依法需要公开的信息</w:t>
      </w:r>
      <w:bookmarkStart w:id="0" w:name="_GoBack"/>
      <w:bookmarkEnd w:id="0"/>
    </w:p>
    <w:p>
      <w:pPr>
        <w:pStyle w:val="5"/>
        <w:shd w:val="clear" w:color="auto" w:fill="FFFFFF"/>
        <w:spacing w:before="0" w:beforeAutospacing="0" w:after="0" w:afterAutospacing="0"/>
        <w:ind w:firstLine="480"/>
        <w:rPr>
          <w:rFonts w:hint="eastAsia" w:ascii="仿宋_GB2312" w:hAnsi="微软雅黑" w:eastAsia="仿宋_GB2312"/>
          <w:color w:val="333333"/>
          <w:sz w:val="32"/>
          <w:szCs w:val="32"/>
        </w:rPr>
      </w:pPr>
      <w:r>
        <w:rPr>
          <w:rFonts w:hint="eastAsia" w:ascii="仿宋_GB2312" w:hAnsi="微软雅黑" w:eastAsia="仿宋_GB2312"/>
          <w:color w:val="333333"/>
          <w:sz w:val="32"/>
          <w:szCs w:val="32"/>
        </w:rPr>
        <w:t>1.</w:t>
      </w:r>
      <w:r>
        <w:rPr>
          <w:rFonts w:hint="eastAsia" w:ascii="仿宋_GB2312" w:eastAsia="仿宋_GB2312"/>
          <w:sz w:val="32"/>
          <w:szCs w:val="32"/>
        </w:rPr>
        <w:t xml:space="preserve"> </w:t>
      </w:r>
      <w:r>
        <w:rPr>
          <w:rFonts w:hint="eastAsia" w:ascii="仿宋_GB2312" w:hAnsi="微软雅黑" w:eastAsia="仿宋_GB2312"/>
          <w:color w:val="333333"/>
          <w:sz w:val="32"/>
          <w:szCs w:val="32"/>
        </w:rPr>
        <w:t>《事业单位法人公示信息抽查办法（试行）》的通知（2015年12月24日）详见附件3。</w:t>
      </w:r>
    </w:p>
    <w:p>
      <w:pPr>
        <w:pStyle w:val="5"/>
        <w:shd w:val="clear" w:color="auto" w:fill="FFFFFF"/>
        <w:spacing w:before="0" w:beforeAutospacing="0" w:after="0" w:afterAutospacing="0"/>
        <w:ind w:firstLine="480"/>
        <w:rPr>
          <w:rFonts w:hint="eastAsia" w:ascii="仿宋_GB2312" w:hAnsi="微软雅黑" w:eastAsia="仿宋_GB2312"/>
          <w:color w:val="333333"/>
          <w:sz w:val="32"/>
          <w:szCs w:val="32"/>
        </w:rPr>
      </w:pPr>
      <w:r>
        <w:rPr>
          <w:rFonts w:hint="eastAsia" w:ascii="仿宋_GB2312" w:hAnsi="微软雅黑" w:eastAsia="仿宋_GB2312"/>
          <w:color w:val="333333"/>
          <w:sz w:val="32"/>
          <w:szCs w:val="32"/>
        </w:rPr>
        <w:t>2.随机抽查事项清单（附件4）。</w:t>
      </w:r>
    </w:p>
    <w:p>
      <w:pPr>
        <w:rPr>
          <w:rFonts w:ascii="仿宋_GB2312" w:hAnsi="微软雅黑" w:eastAsia="仿宋_GB2312" w:cs="宋体"/>
          <w:color w:val="333333"/>
          <w:kern w:val="0"/>
          <w:sz w:val="32"/>
          <w:szCs w:val="32"/>
        </w:rPr>
      </w:pPr>
      <w:r>
        <w:rPr>
          <w:rFonts w:hint="eastAsia"/>
        </w:rPr>
        <w:t xml:space="preserve">   </w:t>
      </w:r>
      <w:r>
        <w:rPr>
          <w:rFonts w:hint="eastAsia" w:ascii="仿宋_GB2312" w:hAnsi="微软雅黑" w:eastAsia="仿宋_GB2312" w:cs="宋体"/>
          <w:color w:val="333333"/>
          <w:kern w:val="0"/>
          <w:sz w:val="32"/>
          <w:szCs w:val="32"/>
        </w:rPr>
        <w:t xml:space="preserve"> 3.广元市事业单位登记管理局行政执法事项目录（附件5）。</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roman"/>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2UyYWQwMGFiMGFmM2Y3ZDFhMmE2OTdlNjg0YWM1YTAifQ=="/>
  </w:docVars>
  <w:rsids>
    <w:rsidRoot w:val="00107EFA"/>
    <w:rsid w:val="00107EFA"/>
    <w:rsid w:val="003C0EB8"/>
    <w:rsid w:val="00407F6E"/>
    <w:rsid w:val="00691E04"/>
    <w:rsid w:val="00B51350"/>
    <w:rsid w:val="00D16DD6"/>
    <w:rsid w:val="00F856A5"/>
    <w:rsid w:val="022F2A1C"/>
    <w:rsid w:val="718C5B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5">
    <w:name w:val="text-tag"/>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666</Words>
  <Characters>696</Characters>
  <Lines>5</Lines>
  <Paragraphs>1</Paragraphs>
  <TotalTime>8</TotalTime>
  <ScaleCrop>false</ScaleCrop>
  <LinksUpToDate>false</LinksUpToDate>
  <CharactersWithSpaces>701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2024-08-20T06:56:00Z</dcterms:created>
  <dc:creator>Administrator</dc:creator>
  <cp:lastModifiedBy>女王</cp:lastModifiedBy>
  <dcterms:modified xsi:type="dcterms:W3CDTF">2024-08-20T09:35:25Z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8F2ECCAC36144139A90303207074300F_12</vt:lpwstr>
  </property>
</Properties>
</file>