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“援调对接”案件移送表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162"/>
        <w:gridCol w:w="850"/>
        <w:gridCol w:w="1100"/>
        <w:gridCol w:w="875"/>
        <w:gridCol w:w="845"/>
        <w:gridCol w:w="1066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受援人姓名</w:t>
            </w:r>
          </w:p>
        </w:tc>
        <w:tc>
          <w:tcPr>
            <w:tcW w:w="1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住址（单位）</w:t>
            </w:r>
          </w:p>
        </w:tc>
        <w:tc>
          <w:tcPr>
            <w:tcW w:w="398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2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代理人姓名</w:t>
            </w:r>
          </w:p>
        </w:tc>
        <w:tc>
          <w:tcPr>
            <w:tcW w:w="1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9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2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871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案件简要情况：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我中心受理的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案件，经初步审查后认为符合“援调对接”案件受理范围，且当事人愿意进行调解。现根据有关规定移交给你处，请按调解程序处理。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5600" w:firstLineChars="200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法律援助中心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5600" w:firstLineChars="20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87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eastAsia="zh-CN"/>
        </w:rPr>
        <w:sectPr>
          <w:pgSz w:w="11906" w:h="16838"/>
          <w:pgMar w:top="2098" w:right="1474" w:bottom="1984" w:left="1587" w:header="851" w:footer="1531" w:gutter="0"/>
          <w:pgNumType w:fmt="decimal"/>
          <w:cols w:space="720" w:num="1"/>
          <w:rtlGutter w:val="0"/>
          <w:docGrid w:type="lines" w:linePitch="314" w:charSpace="0"/>
        </w:sectPr>
      </w:pPr>
      <w:r>
        <w:rPr>
          <w:rFonts w:hint="eastAsia"/>
          <w:sz w:val="28"/>
          <w:szCs w:val="28"/>
          <w:lang w:eastAsia="zh-CN"/>
        </w:rPr>
        <w:t>此表一式两份，一份由法律援助中心留存，另一份移交调处中心。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548F9"/>
    <w:rsid w:val="6DF5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2026-01-04T15:17:00Z</dcterms:created>
  <dc:creator>刘寓熙　</dc:creator>
  <cp:lastModifiedBy>刘寓熙　</cp:lastModifiedBy>
  <dcterms:modified xsi:type="dcterms:W3CDTF">2026-01-04T15:17:50Z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