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2200" w:firstLineChars="500"/>
        <w:jc w:val="both"/>
        <w:outlineLvl w:val="9"/>
        <w:rPr>
          <w:rFonts w:ascii="方正小标宋简体" w:hAnsi="方正小标宋简体" w:eastAsia="方正小标宋简体" w:cs="方正小标宋简体"/>
          <w:b w:val="0"/>
          <w:bCs w:val="0"/>
          <w:caps w:val="0"/>
          <w:color w:val="auto"/>
          <w:sz w:val="44"/>
          <w:szCs w:val="44"/>
          <w:vertAlign w:val="baseline"/>
        </w:rPr>
      </w:pPr>
      <w:bookmarkStart w:id="0" w:name="_GoBack"/>
      <w:bookmarkEnd w:id="0"/>
      <w:r>
        <w:rPr>
          <w:rFonts w:ascii="方正小标宋简体" w:hAnsi="方正小标宋简体" w:eastAsia="方正小标宋简体" w:cs="方正小标宋简体"/>
          <w:b w:val="0"/>
          <w:bCs w:val="0"/>
          <w:caps w:val="0"/>
          <w:color w:val="auto"/>
          <w:sz w:val="44"/>
          <w:szCs w:val="44"/>
          <w:vertAlign w:val="baseline"/>
        </w:rPr>
        <w:t>广元市</w:t>
      </w:r>
      <w:r>
        <w:rPr>
          <w:rFonts w:hint="eastAsia" w:ascii="方正小标宋简体" w:hAnsi="方正小标宋简体" w:eastAsia="方正小标宋简体" w:cs="方正小标宋简体"/>
          <w:b w:val="0"/>
          <w:bCs w:val="0"/>
          <w:caps w:val="0"/>
          <w:color w:val="auto"/>
          <w:sz w:val="44"/>
          <w:szCs w:val="44"/>
          <w:vertAlign w:val="baseline"/>
          <w:lang w:eastAsia="zh-CN"/>
        </w:rPr>
        <w:t>水利局</w:t>
      </w:r>
      <w:r>
        <w:rPr>
          <w:rFonts w:ascii="方正小标宋简体" w:hAnsi="方正小标宋简体" w:eastAsia="方正小标宋简体" w:cs="方正小标宋简体"/>
          <w:b w:val="0"/>
          <w:bCs w:val="0"/>
          <w:caps w:val="0"/>
          <w:color w:val="auto"/>
          <w:sz w:val="44"/>
          <w:szCs w:val="44"/>
          <w:vertAlign w:val="baseline"/>
        </w:rPr>
        <w:t>2025年涉企行政检查事项分类目录</w:t>
      </w:r>
    </w:p>
    <w:p>
      <w:pPr>
        <w:pStyle w:val="12"/>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576" w:lineRule="exact"/>
        <w:ind w:left="0" w:right="0" w:firstLine="0"/>
        <w:jc w:val="left"/>
        <w:outlineLvl w:val="9"/>
        <w:rPr>
          <w:rFonts w:hint="eastAsia" w:ascii="方正小标宋简体" w:hAnsi="方正小标宋简体" w:eastAsia="方正小标宋简体" w:cs="方正小标宋简体"/>
          <w:b w:val="0"/>
          <w:bCs w:val="0"/>
          <w:caps w:val="0"/>
          <w:color w:val="auto"/>
          <w:sz w:val="24"/>
          <w:szCs w:val="24"/>
          <w:vertAlign w:val="baseline"/>
          <w:lang w:eastAsia="zh-CN"/>
        </w:rPr>
      </w:pPr>
      <w:r>
        <w:rPr>
          <w:rFonts w:hint="eastAsia" w:ascii="方正小标宋简体" w:hAnsi="方正小标宋简体" w:eastAsia="方正小标宋简体" w:cs="方正小标宋简体"/>
          <w:b w:val="0"/>
          <w:bCs w:val="0"/>
          <w:caps w:val="0"/>
          <w:color w:val="auto"/>
          <w:sz w:val="24"/>
          <w:szCs w:val="24"/>
          <w:vertAlign w:val="baseline"/>
          <w:lang w:eastAsia="zh-CN"/>
        </w:rPr>
        <w:t>填报单位：广元市水利局</w:t>
      </w:r>
    </w:p>
    <w:p>
      <w:pPr>
        <w:pStyle w:val="12"/>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方正小标宋简体" w:hAnsi="方正小标宋简体" w:eastAsia="方正小标宋简体" w:cs="方正小标宋简体"/>
          <w:b w:val="0"/>
          <w:bCs w:val="0"/>
          <w:caps w:val="0"/>
          <w:color w:val="auto"/>
          <w:sz w:val="44"/>
          <w:szCs w:val="44"/>
          <w:vertAlign w:val="baseline"/>
        </w:rPr>
      </w:pPr>
    </w:p>
    <w:tbl>
      <w:tblPr>
        <w:tblStyle w:val="8"/>
        <w:tblW w:w="14066"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79"/>
        <w:gridCol w:w="1684"/>
        <w:gridCol w:w="2172"/>
        <w:gridCol w:w="900"/>
        <w:gridCol w:w="1059"/>
        <w:gridCol w:w="919"/>
        <w:gridCol w:w="1294"/>
        <w:gridCol w:w="1922"/>
        <w:gridCol w:w="1228"/>
        <w:gridCol w:w="230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745" w:hRule="atLeast"/>
          <w:tblHeader/>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黑体" w:hAnsi="宋体" w:eastAsia="黑体" w:cs="黑体"/>
                <w:caps w:val="0"/>
                <w:color w:val="auto"/>
                <w:sz w:val="22"/>
                <w:szCs w:val="22"/>
                <w:vertAlign w:val="baseline"/>
                <w:lang w:bidi="ar"/>
              </w:rPr>
            </w:pPr>
            <w:r>
              <w:rPr>
                <w:rFonts w:hint="eastAsia" w:ascii="黑体" w:hAnsi="宋体" w:eastAsia="黑体" w:cs="黑体"/>
                <w:b w:val="0"/>
                <w:bCs w:val="0"/>
                <w:caps w:val="0"/>
                <w:color w:val="auto"/>
                <w:kern w:val="0"/>
                <w:sz w:val="22"/>
                <w:szCs w:val="22"/>
                <w:vertAlign w:val="baseline"/>
                <w:lang w:val="en-US" w:eastAsia="zh-CN" w:bidi="ar"/>
              </w:rPr>
              <w:t>序号</w:t>
            </w:r>
          </w:p>
        </w:tc>
        <w:tc>
          <w:tcPr>
            <w:tcW w:w="16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黑体" w:hAnsi="宋体" w:eastAsia="黑体" w:cs="黑体"/>
                <w:caps w:val="0"/>
                <w:color w:val="auto"/>
                <w:sz w:val="22"/>
                <w:szCs w:val="22"/>
                <w:vertAlign w:val="baseline"/>
                <w:lang w:bidi="ar"/>
              </w:rPr>
            </w:pPr>
            <w:r>
              <w:rPr>
                <w:rFonts w:hint="eastAsia" w:ascii="黑体" w:hAnsi="宋体" w:eastAsia="黑体" w:cs="黑体"/>
                <w:b w:val="0"/>
                <w:bCs w:val="0"/>
                <w:caps w:val="0"/>
                <w:color w:val="auto"/>
                <w:kern w:val="2"/>
                <w:sz w:val="22"/>
                <w:szCs w:val="22"/>
                <w:vertAlign w:val="baseline"/>
                <w:lang w:val="en-US" w:eastAsia="zh-CN" w:bidi="ar"/>
              </w:rPr>
              <w:t>检查事项</w:t>
            </w: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黑体" w:hAnsi="宋体" w:eastAsia="黑体" w:cs="黑体"/>
                <w:caps w:val="0"/>
                <w:color w:val="auto"/>
                <w:kern w:val="0"/>
                <w:sz w:val="22"/>
                <w:szCs w:val="22"/>
                <w:vertAlign w:val="baseline"/>
              </w:rPr>
            </w:pPr>
            <w:r>
              <w:rPr>
                <w:rFonts w:hint="eastAsia" w:ascii="黑体" w:hAnsi="宋体" w:eastAsia="黑体" w:cs="黑体"/>
                <w:b w:val="0"/>
                <w:bCs w:val="0"/>
                <w:caps w:val="0"/>
                <w:color w:val="auto"/>
                <w:kern w:val="0"/>
                <w:sz w:val="22"/>
                <w:szCs w:val="22"/>
                <w:vertAlign w:val="baseline"/>
                <w:lang w:val="en-US" w:eastAsia="zh-CN" w:bidi="ar"/>
              </w:rPr>
              <w:t>检查</w:t>
            </w:r>
          </w:p>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黑体" w:hAnsi="宋体" w:eastAsia="黑体" w:cs="黑体"/>
                <w:caps w:val="0"/>
                <w:color w:val="auto"/>
                <w:sz w:val="22"/>
                <w:szCs w:val="22"/>
                <w:vertAlign w:val="baseline"/>
                <w:lang w:bidi="ar"/>
              </w:rPr>
            </w:pPr>
            <w:r>
              <w:rPr>
                <w:rFonts w:hint="eastAsia" w:ascii="黑体" w:hAnsi="宋体" w:eastAsia="黑体" w:cs="黑体"/>
                <w:b w:val="0"/>
                <w:bCs w:val="0"/>
                <w:caps w:val="0"/>
                <w:color w:val="auto"/>
                <w:kern w:val="0"/>
                <w:sz w:val="22"/>
                <w:szCs w:val="22"/>
                <w:vertAlign w:val="baseline"/>
                <w:lang w:val="en-US" w:eastAsia="zh-CN" w:bidi="ar"/>
              </w:rPr>
              <w:t>对象及等级</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黑体" w:hAnsi="宋体" w:eastAsia="黑体" w:cs="黑体"/>
                <w:caps w:val="0"/>
                <w:color w:val="auto"/>
                <w:sz w:val="22"/>
                <w:szCs w:val="22"/>
                <w:vertAlign w:val="baseline"/>
                <w:lang w:bidi="ar"/>
              </w:rPr>
            </w:pPr>
            <w:r>
              <w:rPr>
                <w:rFonts w:hint="eastAsia" w:ascii="黑体" w:hAnsi="宋体" w:eastAsia="黑体" w:cs="黑体"/>
                <w:b w:val="0"/>
                <w:bCs w:val="0"/>
                <w:caps w:val="0"/>
                <w:color w:val="auto"/>
                <w:kern w:val="2"/>
                <w:sz w:val="22"/>
                <w:szCs w:val="22"/>
                <w:vertAlign w:val="baseline"/>
                <w:lang w:val="en-US" w:eastAsia="zh-CN" w:bidi="ar"/>
              </w:rPr>
              <w:t>检查事项等级</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黑体" w:hAnsi="宋体" w:eastAsia="黑体" w:cs="黑体"/>
                <w:caps w:val="0"/>
                <w:color w:val="auto"/>
                <w:sz w:val="22"/>
                <w:szCs w:val="22"/>
                <w:vertAlign w:val="baseline"/>
                <w:lang w:bidi="ar"/>
              </w:rPr>
            </w:pPr>
            <w:r>
              <w:rPr>
                <w:rFonts w:hint="eastAsia" w:ascii="黑体" w:hAnsi="宋体" w:eastAsia="黑体" w:cs="黑体"/>
                <w:b w:val="0"/>
                <w:bCs w:val="0"/>
                <w:caps w:val="0"/>
                <w:color w:val="auto"/>
                <w:kern w:val="0"/>
                <w:sz w:val="22"/>
                <w:szCs w:val="22"/>
                <w:vertAlign w:val="baseline"/>
                <w:lang w:val="en-US" w:eastAsia="zh-CN" w:bidi="ar"/>
              </w:rPr>
              <w:t>检查方式</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黑体" w:hAnsi="宋体" w:eastAsia="黑体" w:cs="黑体"/>
                <w:caps w:val="0"/>
                <w:color w:val="auto"/>
                <w:sz w:val="22"/>
                <w:szCs w:val="22"/>
                <w:vertAlign w:val="baseline"/>
                <w:lang w:bidi="ar"/>
              </w:rPr>
            </w:pPr>
            <w:r>
              <w:rPr>
                <w:rFonts w:hint="eastAsia" w:ascii="黑体" w:hAnsi="宋体" w:eastAsia="黑体" w:cs="黑体"/>
                <w:b w:val="0"/>
                <w:bCs w:val="0"/>
                <w:caps w:val="0"/>
                <w:color w:val="auto"/>
                <w:kern w:val="2"/>
                <w:sz w:val="22"/>
                <w:szCs w:val="22"/>
                <w:vertAlign w:val="baseline"/>
                <w:lang w:val="en-US" w:eastAsia="zh-CN" w:bidi="ar"/>
              </w:rPr>
              <w:t>计划</w:t>
            </w:r>
          </w:p>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黑体" w:hAnsi="宋体" w:eastAsia="黑体" w:cs="黑体"/>
                <w:caps w:val="0"/>
                <w:color w:val="auto"/>
                <w:sz w:val="22"/>
                <w:szCs w:val="22"/>
                <w:vertAlign w:val="baseline"/>
                <w:lang w:bidi="ar"/>
              </w:rPr>
            </w:pPr>
            <w:r>
              <w:rPr>
                <w:rFonts w:hint="eastAsia" w:ascii="黑体" w:hAnsi="宋体" w:eastAsia="黑体" w:cs="黑体"/>
                <w:b w:val="0"/>
                <w:bCs w:val="0"/>
                <w:caps w:val="0"/>
                <w:color w:val="auto"/>
                <w:kern w:val="2"/>
                <w:sz w:val="22"/>
                <w:szCs w:val="22"/>
                <w:vertAlign w:val="baseline"/>
                <w:lang w:val="en-US" w:eastAsia="zh-CN" w:bidi="ar"/>
              </w:rPr>
              <w:t>类型</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黑体" w:hAnsi="宋体" w:eastAsia="黑体" w:cs="黑体"/>
                <w:caps w:val="0"/>
                <w:color w:val="auto"/>
                <w:sz w:val="22"/>
                <w:szCs w:val="22"/>
                <w:vertAlign w:val="baseline"/>
                <w:lang w:bidi="ar"/>
              </w:rPr>
            </w:pPr>
            <w:r>
              <w:rPr>
                <w:rFonts w:hint="eastAsia" w:ascii="黑体" w:hAnsi="宋体" w:eastAsia="黑体" w:cs="黑体"/>
                <w:b w:val="0"/>
                <w:bCs w:val="0"/>
                <w:caps w:val="0"/>
                <w:color w:val="auto"/>
                <w:kern w:val="0"/>
                <w:sz w:val="22"/>
                <w:szCs w:val="22"/>
                <w:vertAlign w:val="baseline"/>
                <w:lang w:val="en-US" w:eastAsia="zh-CN" w:bidi="ar"/>
              </w:rPr>
              <w:t>牵头实施部门</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黑体" w:hAnsi="宋体" w:eastAsia="黑体" w:cs="黑体"/>
                <w:caps w:val="0"/>
                <w:color w:val="auto"/>
                <w:sz w:val="22"/>
                <w:szCs w:val="22"/>
                <w:vertAlign w:val="baseline"/>
                <w:lang w:bidi="ar"/>
              </w:rPr>
            </w:pPr>
            <w:r>
              <w:rPr>
                <w:rFonts w:hint="eastAsia" w:ascii="黑体" w:hAnsi="宋体" w:eastAsia="黑体" w:cs="黑体"/>
                <w:b w:val="0"/>
                <w:bCs w:val="0"/>
                <w:caps w:val="0"/>
                <w:color w:val="auto"/>
                <w:kern w:val="0"/>
                <w:sz w:val="22"/>
                <w:szCs w:val="22"/>
                <w:vertAlign w:val="baseline"/>
                <w:lang w:val="en-US" w:eastAsia="zh-CN" w:bidi="ar"/>
              </w:rPr>
              <w:t>检查事项内容</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黑体" w:hAnsi="宋体" w:eastAsia="黑体" w:cs="黑体"/>
                <w:caps w:val="0"/>
                <w:color w:val="auto"/>
                <w:sz w:val="22"/>
                <w:szCs w:val="22"/>
                <w:vertAlign w:val="baseline"/>
                <w:lang w:bidi="ar"/>
              </w:rPr>
            </w:pPr>
            <w:r>
              <w:rPr>
                <w:rFonts w:hint="eastAsia" w:ascii="黑体" w:hAnsi="宋体" w:eastAsia="黑体" w:cs="黑体"/>
                <w:b w:val="0"/>
                <w:bCs w:val="0"/>
                <w:caps w:val="0"/>
                <w:color w:val="auto"/>
                <w:kern w:val="0"/>
                <w:sz w:val="22"/>
                <w:szCs w:val="22"/>
                <w:vertAlign w:val="baseline"/>
                <w:lang w:val="en-US" w:eastAsia="zh-CN" w:bidi="ar"/>
              </w:rPr>
              <w:t>参与部门</w:t>
            </w:r>
          </w:p>
        </w:tc>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黑体" w:hAnsi="宋体" w:eastAsia="黑体" w:cs="黑体"/>
                <w:caps w:val="0"/>
                <w:color w:val="auto"/>
                <w:sz w:val="22"/>
                <w:szCs w:val="22"/>
                <w:vertAlign w:val="baseline"/>
                <w:lang w:bidi="ar"/>
              </w:rPr>
            </w:pPr>
            <w:r>
              <w:rPr>
                <w:rFonts w:hint="eastAsia" w:ascii="黑体" w:hAnsi="宋体" w:eastAsia="黑体" w:cs="黑体"/>
                <w:b w:val="0"/>
                <w:bCs w:val="0"/>
                <w:caps w:val="0"/>
                <w:color w:val="auto"/>
                <w:kern w:val="0"/>
                <w:sz w:val="22"/>
                <w:szCs w:val="22"/>
                <w:vertAlign w:val="baseline"/>
                <w:lang w:val="en-US" w:eastAsia="zh-CN" w:bidi="ar"/>
              </w:rPr>
              <w:t>综合参与部门事项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1"/>
              </w:numPr>
              <w:suppressLineNumbers w:val="0"/>
              <w:suppressAutoHyphens/>
              <w:kinsoku/>
              <w:wordWrap/>
              <w:overflowPunct/>
              <w:topLinePunct w:val="0"/>
              <w:autoSpaceDE/>
              <w:autoSpaceDN w:val="0"/>
              <w:bidi w:val="0"/>
              <w:adjustRightInd/>
              <w:snapToGrid/>
              <w:spacing w:before="0" w:beforeAutospacing="0" w:after="0" w:afterAutospacing="0" w:line="200" w:lineRule="exact"/>
              <w:ind w:left="105" w:leftChars="50" w:right="0" w:firstLine="0"/>
              <w:jc w:val="center"/>
              <w:outlineLvl w:val="9"/>
              <w:rPr>
                <w:rFonts w:ascii="仿宋_GB2312" w:eastAsia="仿宋_GB2312" w:cs="仿宋_GB2312"/>
                <w:caps w:val="0"/>
                <w:color w:val="auto"/>
                <w:sz w:val="22"/>
                <w:szCs w:val="22"/>
                <w:vertAlign w:val="baseline"/>
                <w:lang w:bidi="ar"/>
              </w:rPr>
            </w:pPr>
          </w:p>
        </w:tc>
        <w:tc>
          <w:tcPr>
            <w:tcW w:w="16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val="0"/>
              <w:bidi w:val="0"/>
              <w:adjustRightInd/>
              <w:snapToGrid w:val="0"/>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水土保持监督检查</w:t>
            </w: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eastAsia="zh-CN" w:bidi="ar"/>
              </w:rPr>
            </w:pPr>
            <w:r>
              <w:rPr>
                <w:rFonts w:hint="eastAsia" w:ascii="仿宋_GB2312" w:hAnsi="Times New Roman" w:eastAsia="仿宋_GB2312" w:cs="宋体"/>
                <w:b w:val="0"/>
                <w:bCs w:val="0"/>
                <w:caps w:val="0"/>
                <w:color w:val="000000"/>
                <w:kern w:val="0"/>
                <w:sz w:val="18"/>
                <w:szCs w:val="18"/>
                <w:vertAlign w:val="baseline"/>
                <w:lang w:val="en-US" w:eastAsia="zh-CN" w:bidi="ar"/>
              </w:rPr>
              <w:t>生产建设单位</w:t>
            </w:r>
          </w:p>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一般或重点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一般或</w:t>
            </w:r>
          </w:p>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重点</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现场检查或非现场检查</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日常或专项</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rPr>
            </w:pPr>
            <w:r>
              <w:rPr>
                <w:rFonts w:hint="eastAsia" w:ascii="仿宋_GB2312" w:hAnsi="Times New Roman" w:eastAsia="仿宋_GB2312" w:cs="宋体"/>
                <w:b w:val="0"/>
                <w:bCs w:val="0"/>
                <w:caps w:val="0"/>
                <w:color w:val="000000"/>
                <w:kern w:val="0"/>
                <w:sz w:val="18"/>
                <w:szCs w:val="18"/>
                <w:vertAlign w:val="baseline"/>
                <w:lang w:val="en-US" w:eastAsia="zh-CN" w:bidi="ar"/>
              </w:rPr>
              <w:t>水利部门</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both"/>
              <w:textAlignment w:val="center"/>
              <w:outlineLvl w:val="9"/>
              <w:rPr>
                <w:rFonts w:hint="eastAsia" w:ascii="仿宋_GB2312" w:eastAsia="仿宋_GB2312" w:cs="宋体"/>
                <w:caps w:val="0"/>
                <w:color w:val="000000"/>
                <w:kern w:val="0"/>
                <w:sz w:val="18"/>
                <w:szCs w:val="18"/>
                <w:vertAlign w:val="baseline"/>
              </w:rPr>
            </w:pPr>
            <w:r>
              <w:rPr>
                <w:rFonts w:hint="eastAsia" w:ascii="仿宋_GB2312" w:hAnsi="Times New Roman" w:eastAsia="仿宋_GB2312" w:cs="宋体"/>
                <w:b w:val="0"/>
                <w:bCs w:val="0"/>
                <w:caps w:val="0"/>
                <w:color w:val="000000"/>
                <w:kern w:val="0"/>
                <w:sz w:val="18"/>
                <w:szCs w:val="18"/>
                <w:vertAlign w:val="baseline"/>
                <w:lang w:val="en-US" w:eastAsia="zh-CN" w:bidi="ar"/>
              </w:rPr>
              <w:t>生产建设单位水土保持工作开展情况</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无</w:t>
            </w:r>
          </w:p>
        </w:tc>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1"/>
              </w:numPr>
              <w:suppressLineNumbers w:val="0"/>
              <w:suppressAutoHyphens/>
              <w:kinsoku/>
              <w:wordWrap/>
              <w:overflowPunct/>
              <w:topLinePunct w:val="0"/>
              <w:autoSpaceDE/>
              <w:autoSpaceDN w:val="0"/>
              <w:bidi w:val="0"/>
              <w:adjustRightInd/>
              <w:snapToGrid/>
              <w:spacing w:before="0" w:beforeAutospacing="0" w:after="0" w:afterAutospacing="0" w:line="200" w:lineRule="exact"/>
              <w:ind w:left="105" w:leftChars="50" w:right="0" w:firstLine="0"/>
              <w:jc w:val="center"/>
              <w:outlineLvl w:val="9"/>
              <w:rPr>
                <w:rFonts w:hint="eastAsia" w:ascii="仿宋_GB2312" w:eastAsia="仿宋_GB2312" w:cs="仿宋_GB2312"/>
                <w:caps w:val="0"/>
                <w:color w:val="auto"/>
                <w:sz w:val="22"/>
                <w:szCs w:val="22"/>
                <w:vertAlign w:val="baseline"/>
                <w:lang w:bidi="ar"/>
              </w:rPr>
            </w:pPr>
          </w:p>
        </w:tc>
        <w:tc>
          <w:tcPr>
            <w:tcW w:w="16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val="0"/>
              <w:bidi w:val="0"/>
              <w:adjustRightInd/>
              <w:snapToGrid w:val="0"/>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检查督促防洪工程设施的建设和水毁工程的修复</w:t>
            </w: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在建水利工程单位、企业</w:t>
            </w:r>
          </w:p>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一般或重点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一般或</w:t>
            </w:r>
          </w:p>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重点</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现场检查或非现场检查</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日常或专项</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rPr>
            </w:pPr>
            <w:r>
              <w:rPr>
                <w:rFonts w:hint="eastAsia" w:ascii="仿宋_GB2312" w:hAnsi="Times New Roman" w:eastAsia="仿宋_GB2312" w:cs="宋体"/>
                <w:b w:val="0"/>
                <w:bCs w:val="0"/>
                <w:caps w:val="0"/>
                <w:color w:val="000000"/>
                <w:kern w:val="0"/>
                <w:sz w:val="18"/>
                <w:szCs w:val="18"/>
                <w:vertAlign w:val="baseline"/>
                <w:lang w:val="en-US" w:eastAsia="zh-CN" w:bidi="ar"/>
              </w:rPr>
              <w:t>水利部门</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both"/>
              <w:textAlignment w:val="center"/>
              <w:outlineLvl w:val="9"/>
              <w:rPr>
                <w:rFonts w:hint="eastAsia" w:ascii="仿宋_GB2312" w:eastAsia="仿宋_GB2312" w:cs="宋体"/>
                <w:caps w:val="0"/>
                <w:color w:val="000000"/>
                <w:kern w:val="0"/>
                <w:sz w:val="18"/>
                <w:szCs w:val="18"/>
                <w:vertAlign w:val="baseline"/>
              </w:rPr>
            </w:pPr>
            <w:r>
              <w:rPr>
                <w:rFonts w:hint="eastAsia" w:ascii="仿宋_GB2312" w:hAnsi="Times New Roman" w:eastAsia="仿宋_GB2312" w:cs="宋体"/>
                <w:b w:val="0"/>
                <w:bCs w:val="0"/>
                <w:caps w:val="0"/>
                <w:color w:val="000000"/>
                <w:kern w:val="0"/>
                <w:sz w:val="18"/>
                <w:szCs w:val="18"/>
                <w:vertAlign w:val="baseline"/>
                <w:lang w:val="en-US" w:eastAsia="zh-CN" w:bidi="ar"/>
              </w:rPr>
              <w:t>防汛度汛准备情况</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无</w:t>
            </w:r>
          </w:p>
        </w:tc>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1"/>
              </w:numPr>
              <w:suppressLineNumbers w:val="0"/>
              <w:suppressAutoHyphens/>
              <w:kinsoku/>
              <w:wordWrap/>
              <w:overflowPunct/>
              <w:topLinePunct w:val="0"/>
              <w:autoSpaceDE/>
              <w:autoSpaceDN w:val="0"/>
              <w:bidi w:val="0"/>
              <w:adjustRightInd/>
              <w:snapToGrid/>
              <w:spacing w:before="0" w:beforeAutospacing="0" w:after="0" w:afterAutospacing="0" w:line="200" w:lineRule="exact"/>
              <w:ind w:left="105" w:leftChars="50" w:right="0" w:firstLine="0"/>
              <w:jc w:val="center"/>
              <w:outlineLvl w:val="9"/>
              <w:rPr>
                <w:rFonts w:hint="eastAsia" w:ascii="仿宋_GB2312" w:eastAsia="仿宋_GB2312" w:cs="仿宋_GB2312"/>
                <w:caps w:val="0"/>
                <w:color w:val="auto"/>
                <w:sz w:val="22"/>
                <w:szCs w:val="22"/>
                <w:vertAlign w:val="baseline"/>
                <w:lang w:bidi="ar"/>
              </w:rPr>
            </w:pPr>
          </w:p>
        </w:tc>
        <w:tc>
          <w:tcPr>
            <w:tcW w:w="16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val="0"/>
              <w:bidi w:val="0"/>
              <w:adjustRightInd/>
              <w:snapToGrid w:val="0"/>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监督检查其他有防汛抗洪任务的部门和单位做好本行业和本单位防汛工作的情况</w:t>
            </w: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具有防洪任务的中型水库水电站管理企业</w:t>
            </w:r>
          </w:p>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一般或重点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一般或</w:t>
            </w:r>
          </w:p>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重点</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现场检查或非现场检查</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日常或专项</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rPr>
            </w:pPr>
            <w:r>
              <w:rPr>
                <w:rFonts w:hint="eastAsia" w:ascii="仿宋_GB2312" w:hAnsi="Times New Roman" w:eastAsia="仿宋_GB2312" w:cs="宋体"/>
                <w:b w:val="0"/>
                <w:bCs w:val="0"/>
                <w:caps w:val="0"/>
                <w:color w:val="000000"/>
                <w:kern w:val="0"/>
                <w:sz w:val="18"/>
                <w:szCs w:val="18"/>
                <w:vertAlign w:val="baseline"/>
                <w:lang w:val="en-US" w:eastAsia="zh-CN" w:bidi="ar"/>
              </w:rPr>
              <w:t>水利部门</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both"/>
              <w:textAlignment w:val="center"/>
              <w:outlineLvl w:val="9"/>
              <w:rPr>
                <w:rFonts w:hint="eastAsia" w:ascii="仿宋_GB2312" w:eastAsia="仿宋_GB2312" w:cs="宋体"/>
                <w:caps w:val="0"/>
                <w:color w:val="000000"/>
                <w:kern w:val="0"/>
                <w:sz w:val="18"/>
                <w:szCs w:val="18"/>
                <w:vertAlign w:val="baseline"/>
              </w:rPr>
            </w:pPr>
            <w:r>
              <w:rPr>
                <w:rFonts w:hint="eastAsia" w:ascii="仿宋_GB2312" w:hAnsi="Times New Roman" w:eastAsia="仿宋_GB2312" w:cs="宋体"/>
                <w:b w:val="0"/>
                <w:bCs w:val="0"/>
                <w:caps w:val="0"/>
                <w:color w:val="000000"/>
                <w:kern w:val="0"/>
                <w:sz w:val="18"/>
                <w:szCs w:val="18"/>
                <w:vertAlign w:val="baseline"/>
                <w:lang w:val="en-US" w:eastAsia="zh-CN" w:bidi="ar"/>
              </w:rPr>
              <w:t>防汛度汛准备情况</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无</w:t>
            </w:r>
          </w:p>
        </w:tc>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1"/>
              </w:numPr>
              <w:suppressLineNumbers w:val="0"/>
              <w:suppressAutoHyphens/>
              <w:kinsoku/>
              <w:wordWrap/>
              <w:overflowPunct/>
              <w:topLinePunct w:val="0"/>
              <w:autoSpaceDE/>
              <w:autoSpaceDN w:val="0"/>
              <w:bidi w:val="0"/>
              <w:adjustRightInd/>
              <w:snapToGrid/>
              <w:spacing w:before="0" w:beforeAutospacing="0" w:after="0" w:afterAutospacing="0" w:line="200" w:lineRule="exact"/>
              <w:ind w:left="105" w:leftChars="50" w:right="0" w:firstLine="0"/>
              <w:jc w:val="center"/>
              <w:outlineLvl w:val="9"/>
              <w:rPr>
                <w:rFonts w:hint="eastAsia" w:ascii="仿宋_GB2312" w:eastAsia="仿宋_GB2312" w:cs="仿宋_GB2312"/>
                <w:caps w:val="0"/>
                <w:color w:val="auto"/>
                <w:sz w:val="22"/>
                <w:szCs w:val="22"/>
                <w:vertAlign w:val="baseline"/>
                <w:lang w:bidi="ar"/>
              </w:rPr>
            </w:pPr>
          </w:p>
        </w:tc>
        <w:tc>
          <w:tcPr>
            <w:tcW w:w="16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val="0"/>
              <w:bidi w:val="0"/>
              <w:adjustRightInd/>
              <w:snapToGrid w:val="0"/>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水利工程检查</w:t>
            </w: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eastAsia="zh-CN" w:bidi="ar"/>
              </w:rPr>
            </w:pPr>
            <w:r>
              <w:rPr>
                <w:rFonts w:hint="eastAsia" w:ascii="仿宋_GB2312" w:hAnsi="Times New Roman" w:eastAsia="仿宋_GB2312" w:cs="宋体"/>
                <w:b w:val="0"/>
                <w:bCs w:val="0"/>
                <w:caps w:val="0"/>
                <w:color w:val="000000"/>
                <w:kern w:val="0"/>
                <w:sz w:val="18"/>
                <w:szCs w:val="18"/>
                <w:vertAlign w:val="baseline"/>
                <w:lang w:val="en-US" w:eastAsia="zh-CN" w:bidi="ar"/>
              </w:rPr>
              <w:t>水利建设项目业主单位、参建单位</w:t>
            </w:r>
          </w:p>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一般或重点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一般或</w:t>
            </w:r>
          </w:p>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重点</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现场检查或非现场检查</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日常或专项</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rPr>
            </w:pPr>
            <w:r>
              <w:rPr>
                <w:rFonts w:hint="eastAsia" w:ascii="仿宋_GB2312" w:hAnsi="Times New Roman" w:eastAsia="仿宋_GB2312" w:cs="宋体"/>
                <w:b w:val="0"/>
                <w:bCs w:val="0"/>
                <w:caps w:val="0"/>
                <w:color w:val="000000"/>
                <w:kern w:val="0"/>
                <w:sz w:val="18"/>
                <w:szCs w:val="18"/>
                <w:vertAlign w:val="baseline"/>
                <w:lang w:val="en-US" w:eastAsia="zh-CN" w:bidi="ar"/>
              </w:rPr>
              <w:t>水利部门</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both"/>
              <w:textAlignment w:val="center"/>
              <w:outlineLvl w:val="9"/>
              <w:rPr>
                <w:rFonts w:hint="eastAsia" w:ascii="仿宋_GB2312" w:eastAsia="仿宋_GB2312" w:cs="宋体"/>
                <w:caps w:val="0"/>
                <w:color w:val="000000"/>
                <w:kern w:val="0"/>
                <w:sz w:val="18"/>
                <w:szCs w:val="18"/>
                <w:vertAlign w:val="baseline"/>
              </w:rPr>
            </w:pPr>
            <w:r>
              <w:rPr>
                <w:rFonts w:hint="eastAsia" w:ascii="仿宋_GB2312" w:hAnsi="Times New Roman" w:eastAsia="仿宋_GB2312" w:cs="宋体"/>
                <w:b w:val="0"/>
                <w:bCs w:val="0"/>
                <w:caps w:val="0"/>
                <w:color w:val="000000"/>
                <w:kern w:val="0"/>
                <w:sz w:val="18"/>
                <w:szCs w:val="18"/>
                <w:vertAlign w:val="baseline"/>
                <w:lang w:val="en-US" w:eastAsia="zh-CN" w:bidi="ar"/>
              </w:rPr>
              <w:t>水利工程建设实施情况</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无</w:t>
            </w:r>
          </w:p>
        </w:tc>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1"/>
              </w:numPr>
              <w:suppressLineNumbers w:val="0"/>
              <w:suppressAutoHyphens/>
              <w:kinsoku/>
              <w:wordWrap/>
              <w:overflowPunct/>
              <w:topLinePunct w:val="0"/>
              <w:autoSpaceDE/>
              <w:autoSpaceDN w:val="0"/>
              <w:bidi w:val="0"/>
              <w:adjustRightInd/>
              <w:snapToGrid/>
              <w:spacing w:before="0" w:beforeAutospacing="0" w:after="0" w:afterAutospacing="0" w:line="200" w:lineRule="exact"/>
              <w:ind w:left="105" w:leftChars="50" w:right="0" w:firstLine="0"/>
              <w:jc w:val="center"/>
              <w:outlineLvl w:val="9"/>
              <w:rPr>
                <w:rFonts w:hint="eastAsia" w:ascii="仿宋_GB2312" w:eastAsia="仿宋_GB2312" w:cs="仿宋_GB2312"/>
                <w:caps w:val="0"/>
                <w:color w:val="auto"/>
                <w:sz w:val="22"/>
                <w:szCs w:val="22"/>
                <w:vertAlign w:val="baseline"/>
                <w:lang w:bidi="ar"/>
              </w:rPr>
            </w:pPr>
          </w:p>
        </w:tc>
        <w:tc>
          <w:tcPr>
            <w:tcW w:w="16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val="0"/>
              <w:bidi w:val="0"/>
              <w:adjustRightInd/>
              <w:snapToGrid w:val="0"/>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对供用水单位的取水、供水和用水情况进行监督检查</w:t>
            </w: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eastAsia="zh-CN" w:bidi="ar"/>
              </w:rPr>
            </w:pPr>
            <w:r>
              <w:rPr>
                <w:rFonts w:hint="eastAsia" w:ascii="仿宋_GB2312" w:hAnsi="Times New Roman" w:eastAsia="仿宋_GB2312" w:cs="宋体"/>
                <w:b w:val="0"/>
                <w:bCs w:val="0"/>
                <w:caps w:val="0"/>
                <w:color w:val="000000"/>
                <w:kern w:val="0"/>
                <w:sz w:val="18"/>
                <w:szCs w:val="18"/>
                <w:vertAlign w:val="baseline"/>
                <w:lang w:val="en-US" w:eastAsia="zh-CN" w:bidi="ar"/>
              </w:rPr>
              <w:t>取用水单位</w:t>
            </w:r>
          </w:p>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一般或重点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一般或</w:t>
            </w:r>
          </w:p>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重点</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现场检查或非现场检查</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日常或专项</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rPr>
            </w:pPr>
            <w:r>
              <w:rPr>
                <w:rFonts w:hint="eastAsia" w:ascii="仿宋_GB2312" w:hAnsi="Times New Roman" w:eastAsia="仿宋_GB2312" w:cs="宋体"/>
                <w:b w:val="0"/>
                <w:bCs w:val="0"/>
                <w:caps w:val="0"/>
                <w:color w:val="000000"/>
                <w:kern w:val="0"/>
                <w:sz w:val="18"/>
                <w:szCs w:val="18"/>
                <w:vertAlign w:val="baseline"/>
                <w:lang w:val="en-US" w:eastAsia="zh-CN" w:bidi="ar"/>
              </w:rPr>
              <w:t>水利部门</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both"/>
              <w:textAlignment w:val="center"/>
              <w:outlineLvl w:val="9"/>
              <w:rPr>
                <w:rFonts w:hint="eastAsia" w:ascii="仿宋_GB2312" w:eastAsia="仿宋_GB2312" w:cs="宋体"/>
                <w:caps w:val="0"/>
                <w:color w:val="000000"/>
                <w:kern w:val="0"/>
                <w:sz w:val="18"/>
                <w:szCs w:val="18"/>
                <w:vertAlign w:val="baseline"/>
              </w:rPr>
            </w:pPr>
            <w:r>
              <w:rPr>
                <w:rFonts w:hint="eastAsia" w:ascii="仿宋_GB2312" w:hAnsi="Times New Roman" w:eastAsia="仿宋_GB2312" w:cs="宋体"/>
                <w:b w:val="0"/>
                <w:bCs w:val="0"/>
                <w:caps w:val="0"/>
                <w:color w:val="000000"/>
                <w:kern w:val="0"/>
                <w:sz w:val="18"/>
                <w:szCs w:val="18"/>
                <w:vertAlign w:val="baseline"/>
                <w:lang w:val="en-US" w:eastAsia="zh-CN" w:bidi="ar"/>
              </w:rPr>
              <w:t>取水许可证办理、取用水情况等</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无</w:t>
            </w:r>
          </w:p>
        </w:tc>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1"/>
              </w:numPr>
              <w:suppressLineNumbers w:val="0"/>
              <w:suppressAutoHyphens/>
              <w:kinsoku/>
              <w:wordWrap/>
              <w:overflowPunct/>
              <w:topLinePunct w:val="0"/>
              <w:autoSpaceDE/>
              <w:autoSpaceDN w:val="0"/>
              <w:bidi w:val="0"/>
              <w:adjustRightInd/>
              <w:snapToGrid/>
              <w:spacing w:before="0" w:beforeAutospacing="0" w:after="0" w:afterAutospacing="0" w:line="200" w:lineRule="exact"/>
              <w:ind w:left="105" w:leftChars="50" w:right="0" w:firstLine="0"/>
              <w:jc w:val="center"/>
              <w:outlineLvl w:val="9"/>
              <w:rPr>
                <w:rFonts w:hint="eastAsia" w:ascii="仿宋_GB2312" w:eastAsia="仿宋_GB2312" w:cs="仿宋_GB2312"/>
                <w:caps w:val="0"/>
                <w:color w:val="auto"/>
                <w:sz w:val="22"/>
                <w:szCs w:val="22"/>
                <w:vertAlign w:val="baseline"/>
                <w:lang w:bidi="ar"/>
              </w:rPr>
            </w:pPr>
          </w:p>
        </w:tc>
        <w:tc>
          <w:tcPr>
            <w:tcW w:w="16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val="0"/>
              <w:bidi w:val="0"/>
              <w:adjustRightInd/>
              <w:snapToGrid w:val="0"/>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河道采砂检查</w:t>
            </w: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采砂企业</w:t>
            </w:r>
          </w:p>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一般或重点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一般或</w:t>
            </w:r>
          </w:p>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重点</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现场检查或非现场检查</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日常或专项</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rPr>
            </w:pPr>
            <w:r>
              <w:rPr>
                <w:rFonts w:hint="eastAsia" w:ascii="仿宋_GB2312" w:hAnsi="Times New Roman" w:eastAsia="仿宋_GB2312" w:cs="宋体"/>
                <w:b w:val="0"/>
                <w:bCs w:val="0"/>
                <w:caps w:val="0"/>
                <w:color w:val="000000"/>
                <w:kern w:val="0"/>
                <w:sz w:val="18"/>
                <w:szCs w:val="18"/>
                <w:vertAlign w:val="baseline"/>
                <w:lang w:val="en-US" w:eastAsia="zh-CN" w:bidi="ar"/>
              </w:rPr>
              <w:t>水利部门</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both"/>
              <w:textAlignment w:val="center"/>
              <w:outlineLvl w:val="9"/>
              <w:rPr>
                <w:rFonts w:hint="eastAsia" w:ascii="仿宋_GB2312" w:eastAsia="仿宋_GB2312" w:cs="宋体"/>
                <w:caps w:val="0"/>
                <w:color w:val="000000"/>
                <w:kern w:val="0"/>
                <w:sz w:val="18"/>
                <w:szCs w:val="18"/>
                <w:vertAlign w:val="baseline"/>
              </w:rPr>
            </w:pPr>
            <w:r>
              <w:rPr>
                <w:rFonts w:hint="eastAsia" w:ascii="仿宋_GB2312" w:hAnsi="Times New Roman" w:eastAsia="仿宋_GB2312" w:cs="宋体"/>
                <w:b w:val="0"/>
                <w:bCs/>
                <w:caps w:val="0"/>
                <w:color w:val="000000"/>
                <w:kern w:val="0"/>
                <w:sz w:val="18"/>
                <w:szCs w:val="18"/>
                <w:vertAlign w:val="baseline"/>
                <w:lang w:val="en-US" w:eastAsia="zh-CN" w:bidi="ar"/>
              </w:rPr>
              <w:t>河道采砂规划和许可、采砂现场建设等情况</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无</w:t>
            </w:r>
          </w:p>
        </w:tc>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1"/>
              </w:numPr>
              <w:suppressLineNumbers w:val="0"/>
              <w:suppressAutoHyphens/>
              <w:kinsoku/>
              <w:wordWrap/>
              <w:overflowPunct/>
              <w:topLinePunct w:val="0"/>
              <w:autoSpaceDE/>
              <w:autoSpaceDN w:val="0"/>
              <w:bidi w:val="0"/>
              <w:adjustRightInd/>
              <w:snapToGrid/>
              <w:spacing w:before="0" w:beforeAutospacing="0" w:after="0" w:afterAutospacing="0" w:line="200" w:lineRule="exact"/>
              <w:ind w:left="105" w:leftChars="50" w:right="0" w:firstLine="0"/>
              <w:jc w:val="center"/>
              <w:outlineLvl w:val="9"/>
              <w:rPr>
                <w:rFonts w:hint="eastAsia" w:ascii="仿宋_GB2312" w:eastAsia="仿宋_GB2312" w:cs="仿宋_GB2312"/>
                <w:caps w:val="0"/>
                <w:color w:val="auto"/>
                <w:sz w:val="22"/>
                <w:szCs w:val="22"/>
                <w:vertAlign w:val="baseline"/>
                <w:lang w:bidi="ar"/>
              </w:rPr>
            </w:pPr>
          </w:p>
        </w:tc>
        <w:tc>
          <w:tcPr>
            <w:tcW w:w="16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val="0"/>
              <w:bidi w:val="0"/>
              <w:adjustRightInd/>
              <w:snapToGrid w:val="0"/>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农村饮水安全检查</w:t>
            </w: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农村供水企业</w:t>
            </w:r>
          </w:p>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一般或重点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一般或</w:t>
            </w:r>
          </w:p>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重点</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现场检查或非现场检查</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日常或专项</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rPr>
            </w:pPr>
            <w:r>
              <w:rPr>
                <w:rFonts w:hint="eastAsia" w:ascii="仿宋_GB2312" w:hAnsi="Times New Roman" w:eastAsia="仿宋_GB2312" w:cs="宋体"/>
                <w:b w:val="0"/>
                <w:bCs w:val="0"/>
                <w:caps w:val="0"/>
                <w:color w:val="000000"/>
                <w:kern w:val="0"/>
                <w:sz w:val="18"/>
                <w:szCs w:val="18"/>
                <w:vertAlign w:val="baseline"/>
                <w:lang w:val="en-US" w:eastAsia="zh-CN" w:bidi="ar"/>
              </w:rPr>
              <w:t>水利部门</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both"/>
              <w:textAlignment w:val="center"/>
              <w:outlineLvl w:val="9"/>
              <w:rPr>
                <w:rFonts w:hint="eastAsia" w:ascii="仿宋_GB2312" w:eastAsia="仿宋_GB2312" w:cs="宋体"/>
                <w:caps w:val="0"/>
                <w:color w:val="000000"/>
                <w:kern w:val="0"/>
                <w:sz w:val="18"/>
                <w:szCs w:val="18"/>
                <w:vertAlign w:val="baseline"/>
              </w:rPr>
            </w:pPr>
            <w:r>
              <w:rPr>
                <w:rFonts w:hint="eastAsia" w:ascii="仿宋_GB2312" w:hAnsi="Times New Roman" w:eastAsia="仿宋_GB2312" w:cs="宋体"/>
                <w:b w:val="0"/>
                <w:bCs w:val="0"/>
                <w:caps w:val="0"/>
                <w:color w:val="000000"/>
                <w:kern w:val="0"/>
                <w:sz w:val="18"/>
                <w:szCs w:val="18"/>
                <w:vertAlign w:val="baseline"/>
                <w:lang w:val="en-US" w:eastAsia="zh-CN" w:bidi="ar"/>
              </w:rPr>
              <w:t>农村供水工程运行管理情况</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无</w:t>
            </w:r>
          </w:p>
        </w:tc>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1"/>
              </w:numPr>
              <w:suppressLineNumbers w:val="0"/>
              <w:suppressAutoHyphens/>
              <w:kinsoku/>
              <w:wordWrap/>
              <w:overflowPunct/>
              <w:topLinePunct w:val="0"/>
              <w:autoSpaceDE/>
              <w:autoSpaceDN w:val="0"/>
              <w:bidi w:val="0"/>
              <w:adjustRightInd/>
              <w:snapToGrid/>
              <w:spacing w:before="0" w:beforeAutospacing="0" w:after="0" w:afterAutospacing="0" w:line="200" w:lineRule="exact"/>
              <w:ind w:left="105" w:leftChars="50" w:right="0" w:firstLine="0"/>
              <w:jc w:val="center"/>
              <w:outlineLvl w:val="9"/>
              <w:rPr>
                <w:rFonts w:hint="eastAsia" w:ascii="仿宋_GB2312" w:eastAsia="仿宋_GB2312" w:cs="仿宋_GB2312"/>
                <w:caps w:val="0"/>
                <w:color w:val="auto"/>
                <w:sz w:val="22"/>
                <w:szCs w:val="22"/>
                <w:vertAlign w:val="baseline"/>
                <w:lang w:bidi="ar"/>
              </w:rPr>
            </w:pPr>
          </w:p>
        </w:tc>
        <w:tc>
          <w:tcPr>
            <w:tcW w:w="16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val="0"/>
              <w:bidi w:val="0"/>
              <w:adjustRightInd/>
              <w:snapToGrid w:val="0"/>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水利工程质量检查</w:t>
            </w: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eastAsia="zh-CN" w:bidi="ar"/>
              </w:rPr>
            </w:pPr>
            <w:r>
              <w:rPr>
                <w:rFonts w:hint="eastAsia" w:ascii="仿宋_GB2312" w:hAnsi="Times New Roman" w:eastAsia="仿宋_GB2312" w:cs="宋体"/>
                <w:b w:val="0"/>
                <w:bCs w:val="0"/>
                <w:caps w:val="0"/>
                <w:color w:val="000000"/>
                <w:kern w:val="0"/>
                <w:sz w:val="18"/>
                <w:szCs w:val="18"/>
                <w:vertAlign w:val="baseline"/>
                <w:lang w:val="en-US" w:eastAsia="zh-CN" w:bidi="ar"/>
              </w:rPr>
              <w:t>水利工程建设参建单位</w:t>
            </w:r>
          </w:p>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一般或重点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一般或</w:t>
            </w:r>
          </w:p>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重点</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现场检查或非现场检查</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日常或专项</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rPr>
            </w:pPr>
            <w:r>
              <w:rPr>
                <w:rFonts w:hint="eastAsia" w:ascii="仿宋_GB2312" w:hAnsi="Times New Roman" w:eastAsia="仿宋_GB2312" w:cs="宋体"/>
                <w:b w:val="0"/>
                <w:bCs w:val="0"/>
                <w:caps w:val="0"/>
                <w:color w:val="000000"/>
                <w:kern w:val="0"/>
                <w:sz w:val="18"/>
                <w:szCs w:val="18"/>
                <w:vertAlign w:val="baseline"/>
                <w:lang w:val="en-US" w:eastAsia="zh-CN" w:bidi="ar"/>
              </w:rPr>
              <w:t>水利部门</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both"/>
              <w:textAlignment w:val="center"/>
              <w:outlineLvl w:val="9"/>
              <w:rPr>
                <w:rFonts w:hint="eastAsia" w:ascii="仿宋_GB2312" w:eastAsia="仿宋_GB2312" w:cs="宋体"/>
                <w:caps w:val="0"/>
                <w:color w:val="000000"/>
                <w:kern w:val="0"/>
                <w:sz w:val="18"/>
                <w:szCs w:val="18"/>
                <w:vertAlign w:val="baseline"/>
              </w:rPr>
            </w:pPr>
            <w:r>
              <w:rPr>
                <w:rFonts w:hint="eastAsia" w:ascii="仿宋_GB2312" w:hAnsi="Times New Roman" w:eastAsia="仿宋_GB2312" w:cs="宋体"/>
                <w:b w:val="0"/>
                <w:bCs w:val="0"/>
                <w:caps w:val="0"/>
                <w:color w:val="000000"/>
                <w:kern w:val="0"/>
                <w:sz w:val="18"/>
                <w:szCs w:val="18"/>
                <w:vertAlign w:val="baseline"/>
                <w:lang w:val="en-US" w:eastAsia="zh-CN" w:bidi="ar"/>
              </w:rPr>
              <w:t>水利工程建设有关单位质量行为和工程实体质量等</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无</w:t>
            </w:r>
          </w:p>
        </w:tc>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567" w:hRule="atLeast"/>
          <w:jc w:val="center"/>
        </w:trPr>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numPr>
                <w:ilvl w:val="0"/>
                <w:numId w:val="1"/>
              </w:numPr>
              <w:suppressLineNumbers w:val="0"/>
              <w:suppressAutoHyphens/>
              <w:kinsoku/>
              <w:wordWrap/>
              <w:overflowPunct/>
              <w:topLinePunct w:val="0"/>
              <w:autoSpaceDE/>
              <w:autoSpaceDN w:val="0"/>
              <w:bidi w:val="0"/>
              <w:adjustRightInd/>
              <w:snapToGrid/>
              <w:spacing w:before="0" w:beforeAutospacing="0" w:after="0" w:afterAutospacing="0" w:line="200" w:lineRule="exact"/>
              <w:ind w:left="105" w:leftChars="50" w:right="0" w:firstLine="0"/>
              <w:jc w:val="center"/>
              <w:outlineLvl w:val="9"/>
              <w:rPr>
                <w:rFonts w:hint="eastAsia" w:ascii="仿宋_GB2312" w:eastAsia="仿宋_GB2312" w:cs="仿宋_GB2312"/>
                <w:caps w:val="0"/>
                <w:color w:val="auto"/>
                <w:sz w:val="22"/>
                <w:szCs w:val="22"/>
                <w:vertAlign w:val="baseline"/>
                <w:lang w:bidi="ar"/>
              </w:rPr>
            </w:pPr>
          </w:p>
        </w:tc>
        <w:tc>
          <w:tcPr>
            <w:tcW w:w="16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val="0"/>
              <w:bidi w:val="0"/>
              <w:adjustRightInd/>
              <w:snapToGrid w:val="0"/>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节水检查</w:t>
            </w:r>
          </w:p>
        </w:tc>
        <w:tc>
          <w:tcPr>
            <w:tcW w:w="21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eastAsia="zh-CN" w:bidi="ar"/>
              </w:rPr>
            </w:pPr>
            <w:r>
              <w:rPr>
                <w:rFonts w:hint="eastAsia" w:ascii="仿宋_GB2312" w:hAnsi="Times New Roman" w:eastAsia="仿宋_GB2312" w:cs="宋体"/>
                <w:b w:val="0"/>
                <w:bCs w:val="0"/>
                <w:caps w:val="0"/>
                <w:color w:val="000000"/>
                <w:kern w:val="0"/>
                <w:sz w:val="18"/>
                <w:szCs w:val="18"/>
                <w:vertAlign w:val="baseline"/>
                <w:lang w:val="en-US" w:eastAsia="zh-CN" w:bidi="ar"/>
              </w:rPr>
              <w:t>取用水单位</w:t>
            </w:r>
          </w:p>
          <w:p>
            <w:pPr>
              <w:keepNext w:val="0"/>
              <w:keepLines w:val="0"/>
              <w:pageBreakBefore w:val="0"/>
              <w:widowControl/>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一般或重点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一般或</w:t>
            </w:r>
          </w:p>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重点</w:t>
            </w:r>
          </w:p>
        </w:tc>
        <w:tc>
          <w:tcPr>
            <w:tcW w:w="10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现场检查或非现场检查</w:t>
            </w:r>
          </w:p>
        </w:tc>
        <w:tc>
          <w:tcPr>
            <w:tcW w:w="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日常或专项</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textAlignment w:val="center"/>
              <w:outlineLvl w:val="9"/>
              <w:rPr>
                <w:rFonts w:hint="eastAsia" w:ascii="仿宋_GB2312" w:eastAsia="仿宋_GB2312" w:cs="宋体"/>
                <w:caps w:val="0"/>
                <w:color w:val="000000"/>
                <w:kern w:val="0"/>
                <w:sz w:val="18"/>
                <w:szCs w:val="18"/>
                <w:vertAlign w:val="baseline"/>
              </w:rPr>
            </w:pPr>
            <w:r>
              <w:rPr>
                <w:rFonts w:hint="eastAsia" w:ascii="仿宋_GB2312" w:hAnsi="Times New Roman" w:eastAsia="仿宋_GB2312" w:cs="宋体"/>
                <w:b w:val="0"/>
                <w:bCs w:val="0"/>
                <w:caps w:val="0"/>
                <w:color w:val="000000"/>
                <w:kern w:val="0"/>
                <w:sz w:val="18"/>
                <w:szCs w:val="18"/>
                <w:vertAlign w:val="baseline"/>
                <w:lang w:val="en-US" w:eastAsia="zh-CN" w:bidi="ar"/>
              </w:rPr>
              <w:t>水利部门</w:t>
            </w:r>
          </w:p>
        </w:tc>
        <w:tc>
          <w:tcPr>
            <w:tcW w:w="19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both"/>
              <w:textAlignment w:val="center"/>
              <w:outlineLvl w:val="9"/>
              <w:rPr>
                <w:rFonts w:hint="eastAsia" w:ascii="仿宋_GB2312" w:eastAsia="仿宋_GB2312" w:cs="宋体"/>
                <w:caps w:val="0"/>
                <w:color w:val="000000"/>
                <w:kern w:val="0"/>
                <w:sz w:val="18"/>
                <w:szCs w:val="18"/>
                <w:vertAlign w:val="baseline"/>
              </w:rPr>
            </w:pPr>
            <w:r>
              <w:rPr>
                <w:rFonts w:hint="eastAsia" w:ascii="仿宋_GB2312" w:hAnsi="Times New Roman" w:eastAsia="仿宋_GB2312" w:cs="宋体"/>
                <w:b w:val="0"/>
                <w:bCs w:val="0"/>
                <w:caps w:val="0"/>
                <w:color w:val="000000"/>
                <w:kern w:val="0"/>
                <w:sz w:val="18"/>
                <w:szCs w:val="18"/>
                <w:vertAlign w:val="baseline"/>
                <w:lang w:val="en-US" w:eastAsia="zh-CN" w:bidi="ar"/>
              </w:rPr>
              <w:t>取用水单位节水情况</w:t>
            </w: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无</w:t>
            </w:r>
          </w:p>
        </w:tc>
        <w:tc>
          <w:tcPr>
            <w:tcW w:w="23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uppressAutoHyphens/>
              <w:kinsoku/>
              <w:wordWrap/>
              <w:overflowPunct/>
              <w:topLinePunct w:val="0"/>
              <w:autoSpaceDE/>
              <w:autoSpaceDN w:val="0"/>
              <w:bidi w:val="0"/>
              <w:adjustRightInd/>
              <w:snapToGrid/>
              <w:spacing w:before="0" w:beforeAutospacing="0" w:after="0" w:afterAutospacing="0" w:line="200" w:lineRule="exact"/>
              <w:ind w:left="0" w:right="0" w:firstLine="0"/>
              <w:jc w:val="center"/>
              <w:outlineLvl w:val="9"/>
              <w:rPr>
                <w:rFonts w:hint="eastAsia" w:ascii="仿宋_GB2312" w:eastAsia="仿宋_GB2312" w:cs="宋体"/>
                <w:caps w:val="0"/>
                <w:color w:val="000000"/>
                <w:kern w:val="0"/>
                <w:sz w:val="18"/>
                <w:szCs w:val="18"/>
                <w:vertAlign w:val="baseline"/>
                <w:lang w:bidi="ar"/>
              </w:rPr>
            </w:pPr>
            <w:r>
              <w:rPr>
                <w:rFonts w:hint="eastAsia" w:ascii="仿宋_GB2312" w:hAnsi="Times New Roman" w:eastAsia="仿宋_GB2312" w:cs="宋体"/>
                <w:b w:val="0"/>
                <w:bCs w:val="0"/>
                <w:caps w:val="0"/>
                <w:color w:val="000000"/>
                <w:kern w:val="0"/>
                <w:sz w:val="18"/>
                <w:szCs w:val="18"/>
                <w:vertAlign w:val="baseline"/>
                <w:lang w:val="en-US" w:eastAsia="zh-CN" w:bidi="ar"/>
              </w:rPr>
              <w:t>无</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黑体" w:eastAsia="黑体" w:cs="宋体"/>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黑体" w:eastAsia="黑体" w:cs="宋体"/>
          <w:color w:val="000000"/>
          <w:kern w:val="0"/>
          <w:sz w:val="32"/>
          <w:szCs w:val="32"/>
        </w:rPr>
      </w:pPr>
    </w:p>
    <w:p>
      <w:pPr>
        <w:spacing w:line="20" w:lineRule="exact"/>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文泉驿正黑">
    <w:panose1 w:val="02000603000000000000"/>
    <w:charset w:val="86"/>
    <w:family w:val="script"/>
    <w:pitch w:val="default"/>
    <w:sig w:usb0="900002BF" w:usb1="2BDF7DFB" w:usb2="00000036" w:usb3="00000000" w:csb0="603E000D" w:csb1="D2D7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EE0A3B"/>
    <w:multiLevelType w:val="multilevel"/>
    <w:tmpl w:val="AFEE0A3B"/>
    <w:lvl w:ilvl="0" w:tentative="0">
      <w:start w:val="1"/>
      <w:numFmt w:val="decimal"/>
      <w:lvlText w:val="  %1"/>
      <w:lvlJc w:val="center"/>
      <w:pPr>
        <w:tabs>
          <w:tab w:val="left" w:pos="0"/>
        </w:tabs>
        <w:ind w:left="420" w:firstLine="0"/>
      </w:pPr>
      <w:rPr>
        <w:caps w:val="0"/>
      </w:rPr>
    </w:lvl>
    <w:lvl w:ilvl="1" w:tentative="0">
      <w:start w:val="1"/>
      <w:numFmt w:val="lowerLetter"/>
      <w:lvlText w:val="%2)"/>
      <w:lvlJc w:val="left"/>
      <w:pPr>
        <w:tabs>
          <w:tab w:val="left" w:pos="0"/>
        </w:tabs>
        <w:ind w:left="840" w:firstLine="0"/>
      </w:pPr>
    </w:lvl>
    <w:lvl w:ilvl="2" w:tentative="0">
      <w:start w:val="1"/>
      <w:numFmt w:val="lowerRoman"/>
      <w:lvlText w:val="%3."/>
      <w:lvlJc w:val="right"/>
      <w:pPr>
        <w:tabs>
          <w:tab w:val="left" w:pos="0"/>
        </w:tabs>
        <w:ind w:left="1260" w:firstLine="0"/>
      </w:pPr>
    </w:lvl>
    <w:lvl w:ilvl="3" w:tentative="0">
      <w:start w:val="1"/>
      <w:numFmt w:val="decimal"/>
      <w:lvlText w:val="%4."/>
      <w:lvlJc w:val="left"/>
      <w:pPr>
        <w:tabs>
          <w:tab w:val="left" w:pos="0"/>
        </w:tabs>
        <w:ind w:left="1680" w:firstLine="0"/>
      </w:pPr>
    </w:lvl>
    <w:lvl w:ilvl="4" w:tentative="0">
      <w:start w:val="1"/>
      <w:numFmt w:val="lowerLetter"/>
      <w:lvlText w:val="%5)"/>
      <w:lvlJc w:val="left"/>
      <w:pPr>
        <w:tabs>
          <w:tab w:val="left" w:pos="0"/>
        </w:tabs>
        <w:ind w:left="2100" w:firstLine="0"/>
      </w:pPr>
    </w:lvl>
    <w:lvl w:ilvl="5" w:tentative="0">
      <w:start w:val="1"/>
      <w:numFmt w:val="lowerRoman"/>
      <w:lvlText w:val="%6."/>
      <w:lvlJc w:val="right"/>
      <w:pPr>
        <w:tabs>
          <w:tab w:val="left" w:pos="0"/>
        </w:tabs>
        <w:ind w:left="2520" w:firstLine="0"/>
      </w:pPr>
    </w:lvl>
    <w:lvl w:ilvl="6" w:tentative="0">
      <w:start w:val="1"/>
      <w:numFmt w:val="decimal"/>
      <w:lvlText w:val="%7."/>
      <w:lvlJc w:val="left"/>
      <w:pPr>
        <w:tabs>
          <w:tab w:val="left" w:pos="0"/>
        </w:tabs>
        <w:ind w:left="2940" w:firstLine="0"/>
      </w:pPr>
    </w:lvl>
    <w:lvl w:ilvl="7" w:tentative="0">
      <w:start w:val="1"/>
      <w:numFmt w:val="lowerLetter"/>
      <w:lvlText w:val="%8)"/>
      <w:lvlJc w:val="left"/>
      <w:pPr>
        <w:tabs>
          <w:tab w:val="left" w:pos="0"/>
        </w:tabs>
        <w:ind w:left="3360" w:firstLine="0"/>
      </w:pPr>
    </w:lvl>
    <w:lvl w:ilvl="8" w:tentative="0">
      <w:start w:val="1"/>
      <w:numFmt w:val="lowerRoman"/>
      <w:lvlText w:val="%9."/>
      <w:lvlJc w:val="right"/>
      <w:pPr>
        <w:tabs>
          <w:tab w:val="left" w:pos="0"/>
        </w:tabs>
        <w:ind w:left="378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WrapTextWithPunct/>
    <w:doNotUseEastAsianBreakRules/>
    <w:useFELayout/>
    <w:doNotUseIndentAsNumberingTabStop/>
    <w:useAltKinsokuLineBreakRules/>
    <w:splitPgBreakAndParaMark/>
    <w:compatSetting w:name="compatibilityMode" w:uri="http://schemas.microsoft.com/office/word" w:val="11"/>
  </w:compat>
  <w:rsids>
    <w:rsidRoot w:val="00000000"/>
    <w:rsid w:val="6FDE79DB"/>
    <w:rsid w:val="7DED41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文泉驿正黑" w:hAnsi="文泉驿正黑"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widowControl w:val="0"/>
      <w:ind w:firstLine="200" w:firstLineChars="200"/>
      <w:jc w:val="both"/>
    </w:pPr>
    <w:rPr>
      <w:rFonts w:ascii="Calibri" w:hAnsi="Calibri" w:eastAsia="宋体" w:cs="Arial"/>
      <w:kern w:val="2"/>
      <w:sz w:val="21"/>
      <w:szCs w:val="24"/>
      <w:lang w:val="en-US" w:eastAsia="zh-CN" w:bidi="ar-SA"/>
    </w:rPr>
  </w:style>
  <w:style w:type="paragraph" w:styleId="6">
    <w:name w:val="toc 1"/>
    <w:basedOn w:val="1"/>
    <w:next w:val="1"/>
    <w:qFormat/>
    <w:uiPriority w:val="0"/>
  </w:style>
  <w:style w:type="paragraph" w:styleId="7">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contextualSpacing w:val="0"/>
      <w:jc w:val="left"/>
      <w:textAlignment w:val="auto"/>
      <w:outlineLvl w:val="9"/>
    </w:pPr>
    <w:rPr>
      <w:rFonts w:ascii="宋体" w:eastAsia="宋体"/>
      <w:snapToGrid/>
      <w:color w:val="auto"/>
      <w:spacing w:val="0"/>
      <w:w w:val="100"/>
      <w:kern w:val="0"/>
      <w:position w:val="0"/>
      <w:sz w:val="24"/>
      <w:szCs w:val="21"/>
      <w:u w:val="none" w:color="auto"/>
      <w:vertAlign w:val="baseline"/>
      <w:lang w:val="en-US" w:eastAsia="zh-CN"/>
    </w:rPr>
  </w:style>
  <w:style w:type="character" w:styleId="10">
    <w:name w:val="Strong"/>
    <w:basedOn w:val="9"/>
    <w:qFormat/>
    <w:uiPriority w:val="0"/>
    <w:rPr>
      <w:b/>
    </w:rPr>
  </w:style>
  <w:style w:type="character" w:customStyle="1" w:styleId="11">
    <w:name w:val="15"/>
    <w:qFormat/>
    <w:uiPriority w:val="0"/>
    <w:rPr>
      <w:rFonts w:ascii="Times New Roman" w:hAnsi="Times New Roman" w:cs="Times New Roman"/>
    </w:rPr>
  </w:style>
  <w:style w:type="paragraph" w:customStyle="1" w:styleId="12">
    <w:name w:val="样式1"/>
    <w:basedOn w:val="1"/>
    <w:qFormat/>
    <w:uiPriority w:val="0"/>
    <w:pPr>
      <w:keepNext w:val="0"/>
      <w:keepLines w:val="0"/>
      <w:widowControl w:val="0"/>
      <w:suppressLineNumbers w:val="0"/>
      <w:suppressAutoHyphens w:val="0"/>
      <w:spacing w:before="0" w:beforeAutospacing="0" w:after="0" w:afterAutospacing="0" w:line="240" w:lineRule="auto"/>
      <w:ind w:left="0" w:firstLine="0"/>
      <w:jc w:val="both"/>
    </w:pPr>
    <w:rPr>
      <w:rFonts w:hint="default" w:ascii="Times New Roman" w:hAnsi="Times New Roman" w:eastAsia="宋体" w:cs="Times New Roman"/>
      <w:b/>
      <w:color w:val="538135"/>
      <w:kern w:val="2"/>
      <w:sz w:val="28"/>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Pages>
  <Words>0</Words>
  <Characters>0</Characters>
  <Lines>1</Lines>
  <Paragraphs>0</Paragraphs>
  <TotalTime>346</TotalTime>
  <ScaleCrop>false</ScaleCrop>
  <LinksUpToDate>false</LinksUpToDate>
  <CharactersWithSpaces>0</CharactersWithSpaces>
  <Application>WPS Office_11.8.2.1132_F1E327BC-269C-435d-A152-05C5408002CA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2025-02-28T23:25:00Z</dcterms:created>
  <dc:creator>李莉</dc:creator>
  <cp:lastModifiedBy>胡真琪</cp:lastModifiedBy>
  <dcterms:modified xsi:type="dcterms:W3CDTF">2025-04-17T11:01:54Z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eyJoZGlkIjoiZTQ3Mjg2MWZlNTZlZTU2NDBlYmI4MzY5NWYyYzAyNjkifQ==</vt:lpwstr>
  </property>
  <property fmtid="{D5CDD505-2E9C-101B-9397-08002B2CF9AE}" pid="4" name="ICV">
    <vt:lpwstr>EE76324558BA4078B18ECF158FE92C9C_12</vt:lpwstr>
  </property>
</Properties>
</file>