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广元市司法局行政审批决定一览表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6月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4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0"/>
        <w:gridCol w:w="53"/>
        <w:gridCol w:w="3440"/>
        <w:gridCol w:w="442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表一：基层法律服务类行政许可决定事项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（拟）执业机构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表二：律师类、司法鉴定类、公证类初审上报省厅事项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律师类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张曦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四川新伦律师事务所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律师执业注销许可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张曦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广元市农业融资担保有限公司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范柿竹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四川同方正（广元）律师事务所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律师执业变更许可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罗锦涛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四川立韬律师事务所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律师执业变更许可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赵芹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苍溪县运山镇人民政府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律师执业注销许可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冯子东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广元市昭化区市场监督管理局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律师执业注销许可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tbl>
            <w:tblPr>
              <w:tblStyle w:val="4"/>
              <w:tblW w:w="973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0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61" w:hRule="atLeast"/>
                <w:jc w:val="center"/>
              </w:trPr>
              <w:tc>
                <w:tcPr>
                  <w:tcW w:w="1029" w:type="dxa"/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eastAsia="zh-CN"/>
                    </w:rPr>
                    <w:t>同意上报</w:t>
                  </w:r>
                </w:p>
              </w:tc>
            </w:tr>
          </w:tbl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冯子东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广元市昭化区供销合作社联合社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吴亚希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广元市水利局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tbl>
            <w:tblPr>
              <w:tblStyle w:val="4"/>
              <w:tblW w:w="973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0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61" w:hRule="atLeast"/>
                <w:jc w:val="center"/>
              </w:trPr>
              <w:tc>
                <w:tcPr>
                  <w:tcW w:w="1029" w:type="dxa"/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eastAsia="zh-CN"/>
                    </w:rPr>
                    <w:t>同意上报</w:t>
                  </w:r>
                </w:p>
              </w:tc>
            </w:tr>
          </w:tbl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赖玲琳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广元市住房和城乡建设局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王永金（四川鑫鸿森律师事务所）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律师事务所设立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司法鉴定类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公证类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崔丽娜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四川省苍溪县公证处</w:t>
            </w: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公证员执业许可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</w:tbl>
    <w:p/>
    <w:sectPr>
      <w:pgSz w:w="11906" w:h="16838"/>
      <w:pgMar w:top="1418" w:right="1474" w:bottom="1247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DQ5NjNlOTlmNjg1MjZlMTdkMTQzODNmNmI4YjIifQ=="/>
  </w:docVars>
  <w:rsids>
    <w:rsidRoot w:val="63F0440B"/>
    <w:rsid w:val="63F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2023-07-05T08:45:00Z</dcterms:created>
  <dc:creator>Akira</dc:creator>
  <cp:lastModifiedBy>Akira</cp:lastModifiedBy>
  <dcterms:modified xsi:type="dcterms:W3CDTF">2023-07-05T08:46:36Z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CB352B6B373D4884989EE6440211BEBA_11</vt:lpwstr>
  </property>
</Properties>
</file>